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>关于石岭镇龙吟河治理建议的回复</w:t>
      </w:r>
    </w:p>
    <w:bookmarkEnd w:id="0"/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刘跃洋代表：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您在区人代会上提出的关于石岭镇龙吟河治理的建议，我局已收悉。感谢您对全区小流域治理工作的关心。您提出的对龙吟河的治理建议很及时、也很必要。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到建议后，我局立即召开班子会议研究您提出的建议，我们觉得，治理龙吟河非常必要，但需要很大一笔资金，由于区财政十分困难，一时难以筹措到该笔资金，目前暂无法实施。尽管如此，区林水局已经委托第三方，对该河道治理进行设计，同时向省厅争取专项资金，待时机成熟时，早日实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再次感谢您对小流域治理工作的关心和支持。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铁东区林业和水利局</w:t>
      </w: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2022年6月3日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MWJkNGEyNGQ4NzBlNDJhNzQ2OTQ5YmU2ZWE3N2IifQ=="/>
  </w:docVars>
  <w:rsids>
    <w:rsidRoot w:val="00000000"/>
    <w:rsid w:val="011050A7"/>
    <w:rsid w:val="1BBE01F3"/>
    <w:rsid w:val="2E13617D"/>
    <w:rsid w:val="35CD71F8"/>
    <w:rsid w:val="370B48E2"/>
    <w:rsid w:val="45137B5C"/>
    <w:rsid w:val="542D09E2"/>
    <w:rsid w:val="54D76539"/>
    <w:rsid w:val="567710EF"/>
    <w:rsid w:val="5A6C14F4"/>
    <w:rsid w:val="645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13</TotalTime>
  <ScaleCrop>false</ScaleCrop>
  <LinksUpToDate>false</LinksUpToDate>
  <CharactersWithSpaces>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2022-06-05T02:22:00Z</dcterms:created>
  <dc:creator>Administrator</dc:creator>
  <cp:lastModifiedBy>李想</cp:lastModifiedBy>
  <cp:lastPrinted>2022-11-11T06:25:30Z</cp:lastPrinted>
  <dcterms:modified xsi:type="dcterms:W3CDTF">2022-11-11T06:30:27Z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311F63EEE74F424DA492F9D9170B2E90</vt:lpwstr>
  </property>
</Properties>
</file>