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293A" w:rsidRDefault="00225E9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四平市铁东区</w:t>
      </w:r>
      <w:r>
        <w:rPr>
          <w:rFonts w:asciiTheme="majorEastAsia" w:eastAsiaTheme="majorEastAsia" w:hAnsiTheme="majorEastAsia" w:cstheme="majorEastAsia" w:hint="eastAsia"/>
          <w:b/>
          <w:bCs/>
          <w:sz w:val="44"/>
          <w:szCs w:val="44"/>
        </w:rPr>
        <w:t>司法局</w:t>
      </w:r>
      <w:r>
        <w:rPr>
          <w:rFonts w:asciiTheme="majorEastAsia" w:eastAsiaTheme="majorEastAsia" w:hAnsiTheme="majorEastAsia" w:cstheme="majorEastAsia" w:hint="eastAsia"/>
          <w:b/>
          <w:bCs/>
          <w:sz w:val="44"/>
          <w:szCs w:val="44"/>
        </w:rPr>
        <w:t>2022</w:t>
      </w:r>
      <w:r>
        <w:rPr>
          <w:rFonts w:asciiTheme="majorEastAsia" w:eastAsiaTheme="majorEastAsia" w:hAnsiTheme="majorEastAsia" w:cstheme="majorEastAsia" w:hint="eastAsia"/>
          <w:b/>
          <w:bCs/>
          <w:sz w:val="44"/>
          <w:szCs w:val="44"/>
        </w:rPr>
        <w:t>年政府信息公开工作年度报告</w:t>
      </w:r>
    </w:p>
    <w:p w:rsidR="0058293A" w:rsidRDefault="00225E91">
      <w:pPr>
        <w:ind w:firstLineChars="200" w:firstLine="640"/>
        <w:rPr>
          <w:rFonts w:ascii="仿宋" w:eastAsia="仿宋" w:hAnsi="仿宋" w:cs="仿宋"/>
          <w:sz w:val="32"/>
          <w:szCs w:val="32"/>
        </w:rPr>
      </w:pPr>
      <w:r>
        <w:rPr>
          <w:rFonts w:ascii="仿宋" w:eastAsia="仿宋" w:hAnsi="仿宋" w:cs="仿宋" w:hint="eastAsia"/>
          <w:sz w:val="32"/>
          <w:szCs w:val="32"/>
        </w:rPr>
        <w:t>根据《中华人民共和国政府信息公开条例》（以下简称《条例》）的规定，现发布</w:t>
      </w:r>
      <w:r>
        <w:rPr>
          <w:rFonts w:ascii="仿宋" w:eastAsia="仿宋" w:hAnsi="仿宋" w:cs="仿宋" w:hint="eastAsia"/>
          <w:sz w:val="32"/>
          <w:szCs w:val="32"/>
        </w:rPr>
        <w:t>四平</w:t>
      </w:r>
      <w:r>
        <w:rPr>
          <w:rFonts w:ascii="仿宋" w:eastAsia="仿宋" w:hAnsi="仿宋" w:cs="仿宋" w:hint="eastAsia"/>
          <w:sz w:val="32"/>
          <w:szCs w:val="32"/>
        </w:rPr>
        <w:t>市</w:t>
      </w:r>
      <w:r>
        <w:rPr>
          <w:rFonts w:ascii="仿宋" w:eastAsia="仿宋" w:hAnsi="仿宋" w:cs="仿宋" w:hint="eastAsia"/>
          <w:sz w:val="32"/>
          <w:szCs w:val="32"/>
        </w:rPr>
        <w:t>铁东区司法局</w:t>
      </w:r>
      <w:r>
        <w:rPr>
          <w:rFonts w:ascii="仿宋" w:eastAsia="仿宋" w:hAnsi="仿宋" w:cs="仿宋" w:hint="eastAsia"/>
          <w:sz w:val="32"/>
          <w:szCs w:val="32"/>
        </w:rPr>
        <w:t>2022</w:t>
      </w:r>
      <w:r>
        <w:rPr>
          <w:rFonts w:ascii="仿宋" w:eastAsia="仿宋" w:hAnsi="仿宋" w:cs="仿宋" w:hint="eastAsia"/>
          <w:sz w:val="32"/>
          <w:szCs w:val="32"/>
        </w:rPr>
        <w:t>年度政府信息公开工作年度报告。本报告包括总体情况、主动公开政府信息情况、收到和处理政府信息公开申请情况、政府信息公开行政复议、行政诉讼情况</w:t>
      </w:r>
      <w:r>
        <w:rPr>
          <w:rFonts w:ascii="仿宋" w:eastAsia="仿宋" w:hAnsi="仿宋" w:cs="仿宋" w:hint="eastAsia"/>
          <w:sz w:val="32"/>
          <w:szCs w:val="32"/>
        </w:rPr>
        <w:t>、存在的主要问题及改进情况、</w:t>
      </w:r>
      <w:r>
        <w:rPr>
          <w:rFonts w:ascii="仿宋" w:eastAsia="仿宋" w:hAnsi="仿宋" w:cs="仿宋" w:hint="eastAsia"/>
          <w:sz w:val="32"/>
          <w:szCs w:val="32"/>
        </w:rPr>
        <w:t>其他需要报告的事项等六个部分。本报告所列统计数据的期限自</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日止。本报告的电子版可在“</w:t>
      </w:r>
      <w:r>
        <w:rPr>
          <w:rFonts w:ascii="仿宋" w:eastAsia="仿宋" w:hAnsi="仿宋" w:cs="仿宋" w:hint="eastAsia"/>
          <w:sz w:val="32"/>
          <w:szCs w:val="32"/>
        </w:rPr>
        <w:t>四平市铁东区政府网站四平市铁东区司法局政府信息公开工作年度报告”栏目（网址：</w:t>
      </w:r>
      <w:r>
        <w:rPr>
          <w:rFonts w:ascii="仿宋" w:eastAsia="仿宋" w:hAnsi="仿宋" w:cs="仿宋" w:hint="eastAsia"/>
          <w:sz w:val="32"/>
          <w:szCs w:val="32"/>
        </w:rPr>
        <w:t>http://tdqxxgk.siping.gov.cn/zcbm/fgw_97975/ndbg/</w:t>
      </w:r>
      <w:r>
        <w:rPr>
          <w:rFonts w:ascii="仿宋" w:eastAsia="仿宋" w:hAnsi="仿宋" w:cs="仿宋" w:hint="eastAsia"/>
          <w:sz w:val="32"/>
          <w:szCs w:val="32"/>
        </w:rPr>
        <w:t>）下载</w:t>
      </w:r>
      <w:r>
        <w:rPr>
          <w:rFonts w:ascii="仿宋" w:eastAsia="仿宋" w:hAnsi="仿宋" w:cs="仿宋" w:hint="eastAsia"/>
          <w:sz w:val="32"/>
          <w:szCs w:val="32"/>
        </w:rPr>
        <w:t>。如对本报告有任何疑问，请与</w:t>
      </w:r>
      <w:r>
        <w:rPr>
          <w:rFonts w:ascii="仿宋" w:eastAsia="仿宋" w:hAnsi="仿宋" w:cs="仿宋" w:hint="eastAsia"/>
          <w:sz w:val="32"/>
          <w:szCs w:val="32"/>
        </w:rPr>
        <w:t>四平市铁东区司法</w:t>
      </w:r>
      <w:r>
        <w:rPr>
          <w:rFonts w:ascii="仿宋" w:eastAsia="仿宋" w:hAnsi="仿宋" w:cs="仿宋" w:hint="eastAsia"/>
          <w:sz w:val="32"/>
          <w:szCs w:val="32"/>
        </w:rPr>
        <w:t>局</w:t>
      </w:r>
      <w:r>
        <w:rPr>
          <w:rFonts w:ascii="仿宋" w:eastAsia="仿宋" w:hAnsi="仿宋" w:cs="仿宋" w:hint="eastAsia"/>
          <w:sz w:val="32"/>
          <w:szCs w:val="32"/>
        </w:rPr>
        <w:t>办公室</w:t>
      </w:r>
      <w:r>
        <w:rPr>
          <w:rFonts w:ascii="仿宋" w:eastAsia="仿宋" w:hAnsi="仿宋" w:cs="仿宋" w:hint="eastAsia"/>
          <w:sz w:val="32"/>
          <w:szCs w:val="32"/>
        </w:rPr>
        <w:t>联系（地址：</w:t>
      </w:r>
      <w:r>
        <w:rPr>
          <w:rFonts w:ascii="仿宋" w:eastAsia="仿宋" w:hAnsi="仿宋" w:cs="仿宋" w:hint="eastAsia"/>
          <w:sz w:val="32"/>
          <w:szCs w:val="32"/>
        </w:rPr>
        <w:t>四平市铁东区北</w:t>
      </w:r>
      <w:proofErr w:type="gramStart"/>
      <w:r>
        <w:rPr>
          <w:rFonts w:ascii="仿宋" w:eastAsia="仿宋" w:hAnsi="仿宋" w:cs="仿宋" w:hint="eastAsia"/>
          <w:sz w:val="32"/>
          <w:szCs w:val="32"/>
        </w:rPr>
        <w:t>一纬八</w:t>
      </w:r>
      <w:proofErr w:type="gramEnd"/>
      <w:r>
        <w:rPr>
          <w:rFonts w:ascii="仿宋" w:eastAsia="仿宋" w:hAnsi="仿宋" w:cs="仿宋" w:hint="eastAsia"/>
          <w:sz w:val="32"/>
          <w:szCs w:val="32"/>
        </w:rPr>
        <w:t>马路铁东区政务大厅三楼</w:t>
      </w:r>
      <w:r>
        <w:rPr>
          <w:rFonts w:ascii="仿宋" w:eastAsia="仿宋" w:hAnsi="仿宋" w:cs="仿宋" w:hint="eastAsia"/>
          <w:sz w:val="32"/>
          <w:szCs w:val="32"/>
        </w:rPr>
        <w:t>；邮编：</w:t>
      </w:r>
      <w:r>
        <w:rPr>
          <w:rFonts w:ascii="仿宋" w:eastAsia="仿宋" w:hAnsi="仿宋" w:cs="仿宋" w:hint="eastAsia"/>
          <w:sz w:val="32"/>
          <w:szCs w:val="32"/>
        </w:rPr>
        <w:t>13</w:t>
      </w:r>
      <w:r>
        <w:rPr>
          <w:rFonts w:ascii="仿宋" w:eastAsia="仿宋" w:hAnsi="仿宋" w:cs="仿宋" w:hint="eastAsia"/>
          <w:sz w:val="32"/>
          <w:szCs w:val="32"/>
        </w:rPr>
        <w:t>6</w:t>
      </w:r>
      <w:r>
        <w:rPr>
          <w:rFonts w:ascii="仿宋" w:eastAsia="仿宋" w:hAnsi="仿宋" w:cs="仿宋" w:hint="eastAsia"/>
          <w:sz w:val="32"/>
          <w:szCs w:val="32"/>
        </w:rPr>
        <w:t>00</w:t>
      </w:r>
      <w:r>
        <w:rPr>
          <w:rFonts w:ascii="仿宋" w:eastAsia="仿宋" w:hAnsi="仿宋" w:cs="仿宋" w:hint="eastAsia"/>
          <w:sz w:val="32"/>
          <w:szCs w:val="32"/>
        </w:rPr>
        <w:t>1</w:t>
      </w:r>
      <w:r>
        <w:rPr>
          <w:rFonts w:ascii="仿宋" w:eastAsia="仿宋" w:hAnsi="仿宋" w:cs="仿宋" w:hint="eastAsia"/>
          <w:sz w:val="32"/>
          <w:szCs w:val="32"/>
        </w:rPr>
        <w:t>；电话：</w:t>
      </w:r>
      <w:r>
        <w:rPr>
          <w:rFonts w:ascii="仿宋" w:eastAsia="仿宋" w:hAnsi="仿宋" w:cs="仿宋" w:hint="eastAsia"/>
          <w:sz w:val="32"/>
          <w:szCs w:val="32"/>
        </w:rPr>
        <w:t>3530900</w:t>
      </w:r>
      <w:r>
        <w:rPr>
          <w:rFonts w:ascii="仿宋" w:eastAsia="仿宋" w:hAnsi="仿宋" w:cs="仿宋" w:hint="eastAsia"/>
          <w:sz w:val="32"/>
          <w:szCs w:val="32"/>
        </w:rPr>
        <w:t>；邮箱：</w:t>
      </w:r>
      <w:r>
        <w:rPr>
          <w:rFonts w:ascii="仿宋" w:eastAsia="仿宋" w:hAnsi="仿宋" w:cs="仿宋" w:hint="eastAsia"/>
          <w:sz w:val="32"/>
          <w:szCs w:val="32"/>
        </w:rPr>
        <w:t>spstdqsfj</w:t>
      </w:r>
      <w:r>
        <w:rPr>
          <w:rFonts w:ascii="仿宋" w:eastAsia="仿宋" w:hAnsi="仿宋" w:cs="仿宋" w:hint="eastAsia"/>
          <w:sz w:val="32"/>
          <w:szCs w:val="32"/>
        </w:rPr>
        <w:t>@</w:t>
      </w:r>
      <w:r>
        <w:rPr>
          <w:rFonts w:ascii="仿宋" w:eastAsia="仿宋" w:hAnsi="仿宋" w:cs="仿宋" w:hint="eastAsia"/>
          <w:sz w:val="32"/>
          <w:szCs w:val="32"/>
        </w:rPr>
        <w:t>163</w:t>
      </w:r>
      <w:r>
        <w:rPr>
          <w:rFonts w:ascii="仿宋" w:eastAsia="仿宋" w:hAnsi="仿宋" w:cs="仿宋" w:hint="eastAsia"/>
          <w:sz w:val="32"/>
          <w:szCs w:val="32"/>
        </w:rPr>
        <w:t>.com</w:t>
      </w:r>
      <w:r>
        <w:rPr>
          <w:rFonts w:ascii="仿宋" w:eastAsia="仿宋" w:hAnsi="仿宋" w:cs="仿宋" w:hint="eastAsia"/>
          <w:sz w:val="32"/>
          <w:szCs w:val="32"/>
        </w:rPr>
        <w:t>）。</w:t>
      </w:r>
    </w:p>
    <w:p w:rsidR="0058293A" w:rsidRDefault="00225E91">
      <w:pPr>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58293A" w:rsidRDefault="00225E91">
      <w:pPr>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铁东区</w:t>
      </w:r>
      <w:r>
        <w:rPr>
          <w:rFonts w:ascii="仿宋" w:eastAsia="仿宋" w:hAnsi="仿宋" w:cs="仿宋" w:hint="eastAsia"/>
          <w:sz w:val="32"/>
          <w:szCs w:val="32"/>
        </w:rPr>
        <w:t>司法局坚持以习近平新时代中国特色社会主义思想为指导，深入学习宣传贯彻党的二十大精神，深入贯彻《政府信息公</w:t>
      </w:r>
      <w:r>
        <w:rPr>
          <w:rFonts w:ascii="仿宋" w:eastAsia="仿宋" w:hAnsi="仿宋" w:cs="仿宋" w:hint="eastAsia"/>
          <w:sz w:val="32"/>
          <w:szCs w:val="32"/>
        </w:rPr>
        <w:t>开条例》，认真落实</w:t>
      </w:r>
      <w:r>
        <w:rPr>
          <w:rFonts w:ascii="仿宋" w:eastAsia="仿宋" w:hAnsi="仿宋" w:cs="仿宋" w:hint="eastAsia"/>
          <w:sz w:val="32"/>
          <w:szCs w:val="32"/>
        </w:rPr>
        <w:t>铁东区</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年政务公开工作要点》，切实履行法定职责，坚持“应公开、尽公开”，加强工作规范，提高公开质量，不断提升政府信息</w:t>
      </w:r>
      <w:r>
        <w:rPr>
          <w:rFonts w:ascii="仿宋" w:eastAsia="仿宋" w:hAnsi="仿宋" w:cs="仿宋" w:hint="eastAsia"/>
          <w:sz w:val="32"/>
          <w:szCs w:val="32"/>
        </w:rPr>
        <w:lastRenderedPageBreak/>
        <w:t>公开工作的规范化水平和实效性，助力</w:t>
      </w:r>
      <w:r>
        <w:rPr>
          <w:rFonts w:ascii="仿宋" w:eastAsia="仿宋" w:hAnsi="仿宋" w:cs="仿宋" w:hint="eastAsia"/>
          <w:sz w:val="32"/>
          <w:szCs w:val="32"/>
        </w:rPr>
        <w:t>铁东区法治政府建设</w:t>
      </w:r>
      <w:r>
        <w:rPr>
          <w:rFonts w:ascii="仿宋" w:eastAsia="仿宋" w:hAnsi="仿宋" w:cs="仿宋" w:hint="eastAsia"/>
          <w:sz w:val="32"/>
          <w:szCs w:val="32"/>
        </w:rPr>
        <w:t>。</w:t>
      </w:r>
    </w:p>
    <w:p w:rsidR="0058293A" w:rsidRDefault="00225E91">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多</w:t>
      </w:r>
      <w:proofErr w:type="gramStart"/>
      <w:r>
        <w:rPr>
          <w:rFonts w:ascii="仿宋" w:eastAsia="仿宋" w:hAnsi="仿宋" w:cs="仿宋" w:hint="eastAsia"/>
          <w:sz w:val="32"/>
          <w:szCs w:val="32"/>
        </w:rPr>
        <w:t>措</w:t>
      </w:r>
      <w:proofErr w:type="gramEnd"/>
      <w:r>
        <w:rPr>
          <w:rFonts w:ascii="仿宋" w:eastAsia="仿宋" w:hAnsi="仿宋" w:cs="仿宋" w:hint="eastAsia"/>
          <w:sz w:val="32"/>
          <w:szCs w:val="32"/>
        </w:rPr>
        <w:t>并举强化主动公开。完善政府信息公开指南，持续更新主动公开清单，严格按照公开内容和时限做好</w:t>
      </w:r>
      <w:r>
        <w:rPr>
          <w:rFonts w:ascii="仿宋" w:eastAsia="仿宋" w:hAnsi="仿宋" w:cs="仿宋" w:hint="eastAsia"/>
          <w:sz w:val="32"/>
          <w:szCs w:val="32"/>
        </w:rPr>
        <w:t>合法性审查、</w:t>
      </w:r>
      <w:r>
        <w:rPr>
          <w:rFonts w:ascii="仿宋" w:eastAsia="仿宋" w:hAnsi="仿宋" w:cs="仿宋" w:hint="eastAsia"/>
          <w:sz w:val="32"/>
          <w:szCs w:val="32"/>
        </w:rPr>
        <w:t>行政执法、重大事项决策、财务人事等政府信息公开。</w:t>
      </w:r>
    </w:p>
    <w:p w:rsidR="0058293A" w:rsidRDefault="00225E91">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 xml:space="preserve">持续规范做好依申请公开。持续畅通信函、网络申请受理渠道，专人负责接听电话咨询。强化服务意识，优化繁简分流办理程序，不断提高依申请公开的办理时效和质量。　　</w:t>
      </w:r>
    </w:p>
    <w:p w:rsidR="0058293A" w:rsidRDefault="00225E91">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持续完善政府信息管理。进一步明确公文的公开属性，强化工作协同联动，及时发布、移送应主动公开的政策文件。加强行政规范性文件的动态管理，开展文件清理工作，</w:t>
      </w:r>
      <w:proofErr w:type="gramStart"/>
      <w:r>
        <w:rPr>
          <w:rFonts w:ascii="仿宋" w:eastAsia="仿宋" w:hAnsi="仿宋" w:cs="仿宋" w:hint="eastAsia"/>
          <w:sz w:val="32"/>
          <w:szCs w:val="32"/>
        </w:rPr>
        <w:t>按清理</w:t>
      </w:r>
      <w:proofErr w:type="gramEnd"/>
      <w:r>
        <w:rPr>
          <w:rFonts w:ascii="仿宋" w:eastAsia="仿宋" w:hAnsi="仿宋" w:cs="仿宋" w:hint="eastAsia"/>
          <w:sz w:val="32"/>
          <w:szCs w:val="32"/>
        </w:rPr>
        <w:t>结果及时调整公开内容</w:t>
      </w:r>
      <w:r>
        <w:rPr>
          <w:rFonts w:ascii="仿宋" w:eastAsia="仿宋" w:hAnsi="仿宋" w:cs="仿宋" w:hint="eastAsia"/>
          <w:sz w:val="32"/>
          <w:szCs w:val="32"/>
        </w:rPr>
        <w:t>，</w:t>
      </w:r>
      <w:r>
        <w:rPr>
          <w:rFonts w:ascii="仿宋" w:eastAsia="仿宋" w:hAnsi="仿宋" w:cs="仿宋" w:hint="eastAsia"/>
          <w:sz w:val="32"/>
          <w:szCs w:val="32"/>
        </w:rPr>
        <w:t>坚持政策解读材料与政策性文件同步组织、同时发布。</w:t>
      </w:r>
    </w:p>
    <w:p w:rsidR="0058293A" w:rsidRDefault="00225E91">
      <w:pPr>
        <w:ind w:firstLineChars="200" w:firstLine="640"/>
        <w:rPr>
          <w:rFonts w:ascii="仿宋" w:eastAsia="仿宋" w:hAnsi="仿宋" w:cs="仿宋"/>
          <w:sz w:val="32"/>
          <w:szCs w:val="32"/>
        </w:rPr>
      </w:pPr>
      <w:r>
        <w:rPr>
          <w:rFonts w:ascii="仿宋" w:eastAsia="仿宋" w:hAnsi="仿宋" w:cs="仿宋" w:hint="eastAsia"/>
          <w:sz w:val="32"/>
          <w:szCs w:val="32"/>
        </w:rPr>
        <w:t>（四）加强政府信息公开平台建设。加强专题专栏的更新与管理，及时整改</w:t>
      </w:r>
      <w:r>
        <w:rPr>
          <w:rFonts w:ascii="仿宋" w:eastAsia="仿宋" w:hAnsi="仿宋" w:cs="仿宋" w:hint="eastAsia"/>
          <w:sz w:val="32"/>
          <w:szCs w:val="32"/>
        </w:rPr>
        <w:t>错别字、错误链接</w:t>
      </w:r>
      <w:r>
        <w:rPr>
          <w:rFonts w:ascii="仿宋" w:eastAsia="仿宋" w:hAnsi="仿宋" w:cs="仿宋" w:hint="eastAsia"/>
          <w:sz w:val="32"/>
          <w:szCs w:val="32"/>
        </w:rPr>
        <w:t>等问题。抓好政务新媒体平台建设，强化政务服务功能，增加信息发布日更次数，</w:t>
      </w:r>
      <w:r>
        <w:rPr>
          <w:rFonts w:ascii="仿宋" w:eastAsia="仿宋" w:hAnsi="仿宋" w:cs="仿宋" w:hint="eastAsia"/>
          <w:sz w:val="32"/>
          <w:szCs w:val="32"/>
        </w:rPr>
        <w:t>全年政务新媒体无被通报现象</w:t>
      </w:r>
      <w:r>
        <w:rPr>
          <w:rFonts w:ascii="仿宋" w:eastAsia="仿宋" w:hAnsi="仿宋" w:cs="仿宋" w:hint="eastAsia"/>
          <w:sz w:val="32"/>
          <w:szCs w:val="32"/>
        </w:rPr>
        <w:t>。</w:t>
      </w:r>
    </w:p>
    <w:p w:rsidR="0058293A" w:rsidRDefault="00225E91">
      <w:pPr>
        <w:ind w:firstLineChars="200" w:firstLine="640"/>
        <w:rPr>
          <w:rFonts w:ascii="仿宋" w:eastAsia="仿宋" w:hAnsi="仿宋" w:cs="仿宋"/>
          <w:sz w:val="32"/>
          <w:szCs w:val="32"/>
        </w:rPr>
      </w:pPr>
      <w:r>
        <w:rPr>
          <w:rFonts w:ascii="仿宋" w:eastAsia="仿宋" w:hAnsi="仿宋" w:cs="仿宋" w:hint="eastAsia"/>
          <w:sz w:val="32"/>
          <w:szCs w:val="32"/>
        </w:rPr>
        <w:t>（五）加强组织监督保障。加强组织领导，认真对照</w:t>
      </w:r>
      <w:r>
        <w:rPr>
          <w:rFonts w:ascii="仿宋" w:eastAsia="仿宋" w:hAnsi="仿宋" w:cs="仿宋" w:hint="eastAsia"/>
          <w:sz w:val="32"/>
          <w:szCs w:val="32"/>
        </w:rPr>
        <w:t>铁东区</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年政务公开工作要点》，梳理由</w:t>
      </w:r>
      <w:r>
        <w:rPr>
          <w:rFonts w:ascii="仿宋" w:eastAsia="仿宋" w:hAnsi="仿宋" w:cs="仿宋" w:hint="eastAsia"/>
          <w:sz w:val="32"/>
          <w:szCs w:val="32"/>
        </w:rPr>
        <w:t>区</w:t>
      </w:r>
      <w:r>
        <w:rPr>
          <w:rFonts w:ascii="仿宋" w:eastAsia="仿宋" w:hAnsi="仿宋" w:cs="仿宋" w:hint="eastAsia"/>
          <w:sz w:val="32"/>
          <w:szCs w:val="32"/>
        </w:rPr>
        <w:t>司法局牵</w:t>
      </w:r>
      <w:r>
        <w:rPr>
          <w:rFonts w:ascii="仿宋" w:eastAsia="仿宋" w:hAnsi="仿宋" w:cs="仿宋" w:hint="eastAsia"/>
          <w:sz w:val="32"/>
          <w:szCs w:val="32"/>
        </w:rPr>
        <w:t>头的各项任务，并将具体任务分解到责任</w:t>
      </w:r>
      <w:r>
        <w:rPr>
          <w:rFonts w:ascii="仿宋" w:eastAsia="仿宋" w:hAnsi="仿宋" w:cs="仿宋" w:hint="eastAsia"/>
          <w:sz w:val="32"/>
          <w:szCs w:val="32"/>
        </w:rPr>
        <w:t>科室</w:t>
      </w:r>
      <w:r>
        <w:rPr>
          <w:rFonts w:ascii="仿宋" w:eastAsia="仿宋" w:hAnsi="仿宋" w:cs="仿宋" w:hint="eastAsia"/>
          <w:sz w:val="32"/>
          <w:szCs w:val="32"/>
        </w:rPr>
        <w:t>，建立联络沟通机</w:t>
      </w:r>
      <w:r>
        <w:rPr>
          <w:rFonts w:ascii="仿宋" w:eastAsia="仿宋" w:hAnsi="仿宋" w:cs="仿宋" w:hint="eastAsia"/>
          <w:sz w:val="32"/>
          <w:szCs w:val="32"/>
        </w:rPr>
        <w:lastRenderedPageBreak/>
        <w:t>制，形成齐抓共管的工作格局。进一步加强对网站和政务新媒体信息发布审核机制，严格保密审查机制，确保发布信息内容安全、准确，年内不存在安全、泄密事故、严重表述错误等问题。</w:t>
      </w:r>
    </w:p>
    <w:p w:rsidR="0058293A" w:rsidRDefault="00225E91">
      <w:pPr>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58293A">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第二十条第（一）项</w:t>
            </w:r>
          </w:p>
        </w:tc>
      </w:tr>
      <w:tr w:rsidR="0058293A">
        <w:trPr>
          <w:trHeight w:val="43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现行有效件数</w:t>
            </w:r>
          </w:p>
        </w:tc>
      </w:tr>
      <w:tr w:rsidR="0058293A">
        <w:trPr>
          <w:trHeight w:val="43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left"/>
              <w:rPr>
                <w:rFonts w:ascii="宋体" w:eastAsia="宋体" w:hAnsi="宋体" w:cs="宋体"/>
                <w:kern w:val="0"/>
                <w:sz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r>
      <w:tr w:rsidR="0058293A">
        <w:trPr>
          <w:trHeight w:val="47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left"/>
              <w:rPr>
                <w:rFonts w:ascii="宋体" w:eastAsia="宋体" w:hAnsi="宋体" w:cs="宋体"/>
                <w:kern w:val="0"/>
                <w:sz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c>
          <w:tcPr>
            <w:tcW w:w="2185"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r>
      <w:tr w:rsidR="0058293A">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第二十条第（五）项</w:t>
            </w:r>
          </w:p>
        </w:tc>
      </w:tr>
      <w:tr w:rsidR="0058293A">
        <w:trPr>
          <w:trHeight w:val="43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本年处理决定数量</w:t>
            </w:r>
          </w:p>
        </w:tc>
      </w:tr>
      <w:tr w:rsidR="0058293A">
        <w:trPr>
          <w:trHeight w:val="43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left"/>
              <w:rPr>
                <w:rFonts w:ascii="宋体" w:eastAsia="宋体" w:hAnsi="宋体" w:cs="宋体"/>
                <w:kern w:val="0"/>
                <w:sz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r>
      <w:tr w:rsidR="0058293A">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第二十条第（六）项</w:t>
            </w:r>
          </w:p>
        </w:tc>
      </w:tr>
      <w:tr w:rsidR="0058293A">
        <w:trPr>
          <w:trHeight w:val="43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本年处理决定数量</w:t>
            </w:r>
          </w:p>
        </w:tc>
      </w:tr>
      <w:tr w:rsidR="0058293A">
        <w:trPr>
          <w:trHeight w:val="430"/>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left"/>
              <w:rPr>
                <w:rFonts w:ascii="宋体" w:eastAsia="宋体" w:hAnsi="宋体" w:cs="宋体"/>
                <w:kern w:val="0"/>
                <w:sz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r>
      <w:tr w:rsidR="0058293A">
        <w:trPr>
          <w:trHeight w:val="409"/>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left"/>
              <w:rPr>
                <w:rFonts w:ascii="宋体" w:eastAsia="宋体" w:hAnsi="宋体" w:cs="宋体"/>
                <w:kern w:val="0"/>
                <w:sz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kern w:val="0"/>
                <w:sz w:val="20"/>
                <w:szCs w:val="20"/>
              </w:rPr>
              <w:t>0</w:t>
            </w:r>
          </w:p>
        </w:tc>
      </w:tr>
      <w:tr w:rsidR="0058293A">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第二十条第（八）项</w:t>
            </w:r>
          </w:p>
        </w:tc>
      </w:tr>
      <w:tr w:rsidR="0058293A">
        <w:trPr>
          <w:trHeight w:val="43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4"/>
              </w:rPr>
            </w:pPr>
            <w:r>
              <w:rPr>
                <w:rFonts w:ascii="宋体" w:eastAsia="宋体" w:hAnsi="宋体" w:cs="宋体" w:hint="eastAsia"/>
                <w:color w:val="000000"/>
                <w:kern w:val="0"/>
                <w:sz w:val="20"/>
                <w:szCs w:val="20"/>
              </w:rPr>
              <w:t>本年收费金额（单位：万元）</w:t>
            </w:r>
          </w:p>
        </w:tc>
      </w:tr>
      <w:tr w:rsidR="0058293A">
        <w:trPr>
          <w:trHeight w:val="431"/>
          <w:jc w:val="center"/>
        </w:trPr>
        <w:tc>
          <w:tcPr>
            <w:tcW w:w="2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400"/>
              <w:jc w:val="left"/>
              <w:rPr>
                <w:rFonts w:ascii="宋体" w:eastAsia="宋体" w:hAnsi="宋体" w:cs="宋体"/>
                <w:kern w:val="0"/>
                <w:sz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58293A" w:rsidRDefault="00225E91" w:rsidP="00225E91">
            <w:pPr>
              <w:widowControl/>
              <w:ind w:firstLineChars="200" w:firstLine="400"/>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58293A" w:rsidRDefault="00225E91">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tbl>
      <w:tblPr>
        <w:tblStyle w:val="a6"/>
        <w:tblW w:w="8920" w:type="dxa"/>
        <w:jc w:val="center"/>
        <w:tblLayout w:type="fixed"/>
        <w:tblLook w:val="04A0" w:firstRow="1" w:lastRow="0" w:firstColumn="1" w:lastColumn="0" w:noHBand="0" w:noVBand="1"/>
      </w:tblPr>
      <w:tblGrid>
        <w:gridCol w:w="646"/>
        <w:gridCol w:w="807"/>
        <w:gridCol w:w="2623"/>
        <w:gridCol w:w="678"/>
        <w:gridCol w:w="689"/>
        <w:gridCol w:w="721"/>
        <w:gridCol w:w="700"/>
        <w:gridCol w:w="754"/>
        <w:gridCol w:w="678"/>
        <w:gridCol w:w="624"/>
      </w:tblGrid>
      <w:tr w:rsidR="0058293A">
        <w:trPr>
          <w:trHeight w:val="418"/>
          <w:jc w:val="center"/>
        </w:trPr>
        <w:tc>
          <w:tcPr>
            <w:tcW w:w="4076" w:type="dxa"/>
            <w:gridSpan w:val="3"/>
            <w:vMerge w:val="restart"/>
            <w:vAlign w:val="center"/>
          </w:tcPr>
          <w:p w:rsidR="0058293A" w:rsidRDefault="00225E91" w:rsidP="00225E91">
            <w:pPr>
              <w:ind w:firstLineChars="200" w:firstLine="400"/>
              <w:jc w:val="center"/>
              <w:rPr>
                <w:rFonts w:ascii="宋体" w:eastAsia="宋体" w:hAnsi="宋体" w:cs="宋体"/>
                <w:b/>
                <w:bCs/>
                <w:sz w:val="24"/>
              </w:rPr>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844" w:type="dxa"/>
            <w:gridSpan w:val="7"/>
            <w:vAlign w:val="center"/>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hint="eastAsia"/>
                <w:kern w:val="0"/>
                <w:sz w:val="20"/>
                <w:szCs w:val="20"/>
                <w:lang w:bidi="ar"/>
              </w:rPr>
              <w:t>申请人情况</w:t>
            </w:r>
          </w:p>
        </w:tc>
      </w:tr>
      <w:tr w:rsidR="0058293A">
        <w:trPr>
          <w:trHeight w:val="440"/>
          <w:jc w:val="center"/>
        </w:trPr>
        <w:tc>
          <w:tcPr>
            <w:tcW w:w="4076" w:type="dxa"/>
            <w:gridSpan w:val="3"/>
            <w:vMerge/>
          </w:tcPr>
          <w:p w:rsidR="0058293A" w:rsidRDefault="0058293A" w:rsidP="00225E91">
            <w:pPr>
              <w:ind w:firstLineChars="200" w:firstLine="482"/>
              <w:rPr>
                <w:rFonts w:ascii="宋体" w:eastAsia="宋体" w:hAnsi="宋体" w:cs="宋体"/>
                <w:b/>
                <w:bCs/>
                <w:sz w:val="24"/>
              </w:rPr>
            </w:pPr>
          </w:p>
        </w:tc>
        <w:tc>
          <w:tcPr>
            <w:tcW w:w="678" w:type="dxa"/>
            <w:vMerge w:val="restart"/>
            <w:vAlign w:val="center"/>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hint="eastAsia"/>
                <w:kern w:val="0"/>
                <w:sz w:val="20"/>
                <w:szCs w:val="20"/>
                <w:lang w:bidi="ar"/>
              </w:rPr>
              <w:t>自然人</w:t>
            </w:r>
          </w:p>
        </w:tc>
        <w:tc>
          <w:tcPr>
            <w:tcW w:w="3542" w:type="dxa"/>
            <w:gridSpan w:val="5"/>
            <w:vAlign w:val="center"/>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hint="eastAsia"/>
                <w:kern w:val="0"/>
                <w:sz w:val="20"/>
                <w:szCs w:val="20"/>
                <w:lang w:bidi="ar"/>
              </w:rPr>
              <w:t>法人或其他组织</w:t>
            </w:r>
          </w:p>
        </w:tc>
        <w:tc>
          <w:tcPr>
            <w:tcW w:w="624" w:type="dxa"/>
            <w:vMerge w:val="restart"/>
            <w:vAlign w:val="center"/>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hint="eastAsia"/>
                <w:kern w:val="0"/>
                <w:sz w:val="20"/>
                <w:szCs w:val="20"/>
                <w:lang w:bidi="ar"/>
              </w:rPr>
              <w:t>总计</w:t>
            </w:r>
          </w:p>
        </w:tc>
      </w:tr>
      <w:tr w:rsidR="0058293A">
        <w:trPr>
          <w:trHeight w:val="1315"/>
          <w:jc w:val="center"/>
        </w:trPr>
        <w:tc>
          <w:tcPr>
            <w:tcW w:w="4076" w:type="dxa"/>
            <w:gridSpan w:val="3"/>
            <w:vMerge/>
          </w:tcPr>
          <w:p w:rsidR="0058293A" w:rsidRDefault="0058293A" w:rsidP="00225E91">
            <w:pPr>
              <w:ind w:firstLineChars="200" w:firstLine="482"/>
              <w:rPr>
                <w:rFonts w:ascii="宋体" w:eastAsia="宋体" w:hAnsi="宋体" w:cs="宋体"/>
                <w:b/>
                <w:bCs/>
                <w:sz w:val="24"/>
              </w:rPr>
            </w:pPr>
          </w:p>
        </w:tc>
        <w:tc>
          <w:tcPr>
            <w:tcW w:w="678" w:type="dxa"/>
            <w:vMerge/>
          </w:tcPr>
          <w:p w:rsidR="0058293A" w:rsidRDefault="0058293A" w:rsidP="00225E91">
            <w:pPr>
              <w:ind w:firstLineChars="200" w:firstLine="482"/>
              <w:rPr>
                <w:rFonts w:ascii="宋体" w:eastAsia="宋体" w:hAnsi="宋体" w:cs="宋体"/>
                <w:b/>
                <w:bCs/>
                <w:sz w:val="24"/>
              </w:rPr>
            </w:pPr>
          </w:p>
        </w:tc>
        <w:tc>
          <w:tcPr>
            <w:tcW w:w="689" w:type="dxa"/>
            <w:vAlign w:val="center"/>
          </w:tcPr>
          <w:p w:rsidR="0058293A" w:rsidRDefault="00225E91" w:rsidP="00225E91">
            <w:pPr>
              <w:widowControl/>
              <w:spacing w:line="12" w:lineRule="atLeast"/>
              <w:ind w:firstLineChars="200" w:firstLine="400"/>
              <w:jc w:val="center"/>
              <w:rPr>
                <w:rFonts w:ascii="宋体" w:eastAsia="宋体" w:hAnsi="宋体" w:cs="宋体"/>
                <w:sz w:val="24"/>
              </w:rPr>
            </w:pPr>
            <w:r>
              <w:rPr>
                <w:rFonts w:ascii="宋体" w:eastAsia="宋体" w:hAnsi="宋体" w:cs="宋体" w:hint="eastAsia"/>
                <w:kern w:val="0"/>
                <w:sz w:val="20"/>
                <w:szCs w:val="20"/>
                <w:lang w:bidi="ar"/>
              </w:rPr>
              <w:t>商业企业</w:t>
            </w:r>
          </w:p>
        </w:tc>
        <w:tc>
          <w:tcPr>
            <w:tcW w:w="721" w:type="dxa"/>
            <w:vAlign w:val="center"/>
          </w:tcPr>
          <w:p w:rsidR="0058293A" w:rsidRDefault="00225E91" w:rsidP="00225E91">
            <w:pPr>
              <w:widowControl/>
              <w:spacing w:line="12" w:lineRule="atLeast"/>
              <w:ind w:firstLineChars="200" w:firstLine="400"/>
              <w:jc w:val="center"/>
              <w:rPr>
                <w:rFonts w:ascii="宋体" w:eastAsia="宋体" w:hAnsi="宋体" w:cs="宋体"/>
                <w:sz w:val="24"/>
              </w:rPr>
            </w:pPr>
            <w:r>
              <w:rPr>
                <w:rFonts w:ascii="宋体" w:eastAsia="宋体" w:hAnsi="宋体" w:cs="宋体" w:hint="eastAsia"/>
                <w:kern w:val="0"/>
                <w:sz w:val="20"/>
                <w:szCs w:val="20"/>
                <w:lang w:bidi="ar"/>
              </w:rPr>
              <w:t>科研机构</w:t>
            </w:r>
          </w:p>
        </w:tc>
        <w:tc>
          <w:tcPr>
            <w:tcW w:w="700" w:type="dxa"/>
            <w:vAlign w:val="center"/>
          </w:tcPr>
          <w:p w:rsidR="0058293A" w:rsidRDefault="00225E91" w:rsidP="00225E91">
            <w:pPr>
              <w:widowControl/>
              <w:spacing w:line="12" w:lineRule="atLeast"/>
              <w:ind w:firstLineChars="200" w:firstLine="400"/>
              <w:jc w:val="center"/>
              <w:rPr>
                <w:rFonts w:ascii="宋体" w:eastAsia="宋体" w:hAnsi="宋体" w:cs="宋体"/>
                <w:sz w:val="24"/>
              </w:rPr>
            </w:pPr>
            <w:r>
              <w:rPr>
                <w:rFonts w:ascii="宋体" w:eastAsia="宋体" w:hAnsi="宋体" w:cs="宋体" w:hint="eastAsia"/>
                <w:kern w:val="0"/>
                <w:sz w:val="20"/>
                <w:szCs w:val="20"/>
                <w:lang w:bidi="ar"/>
              </w:rPr>
              <w:t>社会公益组织</w:t>
            </w:r>
          </w:p>
        </w:tc>
        <w:tc>
          <w:tcPr>
            <w:tcW w:w="754" w:type="dxa"/>
            <w:vAlign w:val="center"/>
          </w:tcPr>
          <w:p w:rsidR="0058293A" w:rsidRDefault="00225E91" w:rsidP="00225E91">
            <w:pPr>
              <w:widowControl/>
              <w:spacing w:line="12" w:lineRule="atLeast"/>
              <w:ind w:firstLineChars="200" w:firstLine="400"/>
              <w:jc w:val="center"/>
              <w:rPr>
                <w:rFonts w:ascii="宋体" w:eastAsia="宋体" w:hAnsi="宋体" w:cs="宋体"/>
                <w:sz w:val="24"/>
              </w:rPr>
            </w:pPr>
            <w:r>
              <w:rPr>
                <w:rFonts w:ascii="宋体" w:eastAsia="宋体" w:hAnsi="宋体" w:cs="宋体" w:hint="eastAsia"/>
                <w:kern w:val="0"/>
                <w:sz w:val="20"/>
                <w:szCs w:val="20"/>
                <w:lang w:bidi="ar"/>
              </w:rPr>
              <w:t>法律服务机构</w:t>
            </w:r>
          </w:p>
        </w:tc>
        <w:tc>
          <w:tcPr>
            <w:tcW w:w="678" w:type="dxa"/>
            <w:vAlign w:val="center"/>
          </w:tcPr>
          <w:p w:rsidR="0058293A" w:rsidRDefault="00225E91" w:rsidP="00225E91">
            <w:pPr>
              <w:widowControl/>
              <w:spacing w:line="12" w:lineRule="atLeast"/>
              <w:ind w:firstLineChars="200" w:firstLine="400"/>
              <w:jc w:val="center"/>
              <w:rPr>
                <w:rFonts w:ascii="宋体" w:eastAsia="宋体" w:hAnsi="宋体" w:cs="宋体"/>
                <w:sz w:val="24"/>
              </w:rPr>
            </w:pPr>
            <w:r>
              <w:rPr>
                <w:rFonts w:ascii="宋体" w:eastAsia="宋体" w:hAnsi="宋体" w:cs="宋体" w:hint="eastAsia"/>
                <w:kern w:val="0"/>
                <w:sz w:val="20"/>
                <w:szCs w:val="20"/>
                <w:lang w:bidi="ar"/>
              </w:rPr>
              <w:t>其他</w:t>
            </w:r>
          </w:p>
        </w:tc>
        <w:tc>
          <w:tcPr>
            <w:tcW w:w="624" w:type="dxa"/>
            <w:vMerge/>
          </w:tcPr>
          <w:p w:rsidR="0058293A" w:rsidRDefault="0058293A" w:rsidP="00225E91">
            <w:pPr>
              <w:ind w:firstLineChars="200" w:firstLine="482"/>
              <w:rPr>
                <w:rFonts w:ascii="宋体" w:eastAsia="宋体" w:hAnsi="宋体" w:cs="宋体"/>
                <w:b/>
                <w:bCs/>
                <w:sz w:val="24"/>
              </w:rPr>
            </w:pPr>
          </w:p>
        </w:tc>
      </w:tr>
      <w:tr w:rsidR="0058293A">
        <w:trPr>
          <w:trHeight w:val="451"/>
          <w:jc w:val="center"/>
        </w:trPr>
        <w:tc>
          <w:tcPr>
            <w:tcW w:w="4076" w:type="dxa"/>
            <w:gridSpan w:val="3"/>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一、本年新收政府信息公开申请数量</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r>
      <w:tr w:rsidR="0058293A">
        <w:trPr>
          <w:trHeight w:val="486"/>
          <w:jc w:val="center"/>
        </w:trPr>
        <w:tc>
          <w:tcPr>
            <w:tcW w:w="4076" w:type="dxa"/>
            <w:gridSpan w:val="3"/>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二、上年结转政府信息公开申请数量</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r>
      <w:tr w:rsidR="0058293A">
        <w:trPr>
          <w:trHeight w:val="497"/>
          <w:jc w:val="center"/>
        </w:trPr>
        <w:tc>
          <w:tcPr>
            <w:tcW w:w="646" w:type="dxa"/>
            <w:vMerge w:val="restart"/>
            <w:vAlign w:val="center"/>
          </w:tcPr>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58293A" w:rsidP="00225E91">
            <w:pPr>
              <w:widowControl/>
              <w:spacing w:line="12" w:lineRule="atLeast"/>
              <w:ind w:firstLineChars="200" w:firstLine="400"/>
              <w:rPr>
                <w:rFonts w:ascii="宋体" w:eastAsia="宋体" w:hAnsi="宋体" w:cs="宋体"/>
                <w:kern w:val="0"/>
                <w:sz w:val="20"/>
                <w:szCs w:val="20"/>
                <w:lang w:bidi="ar"/>
              </w:rPr>
            </w:pPr>
          </w:p>
          <w:p w:rsidR="0058293A" w:rsidRDefault="00225E91" w:rsidP="00225E91">
            <w:pPr>
              <w:widowControl/>
              <w:spacing w:line="12" w:lineRule="atLeast"/>
              <w:ind w:firstLineChars="200" w:firstLine="400"/>
              <w:rPr>
                <w:rFonts w:ascii="宋体" w:eastAsia="宋体" w:hAnsi="宋体" w:cs="宋体"/>
                <w:b/>
                <w:bCs/>
                <w:sz w:val="24"/>
              </w:rPr>
            </w:pPr>
            <w:r>
              <w:rPr>
                <w:rFonts w:ascii="宋体" w:eastAsia="宋体" w:hAnsi="宋体" w:cs="宋体" w:hint="eastAsia"/>
                <w:kern w:val="0"/>
                <w:sz w:val="20"/>
                <w:szCs w:val="20"/>
                <w:lang w:bidi="ar"/>
              </w:rPr>
              <w:t>三、本年度办理结果</w:t>
            </w:r>
          </w:p>
        </w:tc>
        <w:tc>
          <w:tcPr>
            <w:tcW w:w="3430" w:type="dxa"/>
            <w:gridSpan w:val="2"/>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lastRenderedPageBreak/>
              <w:t>（一）予以公开</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3430" w:type="dxa"/>
            <w:gridSpan w:val="2"/>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jc w:val="center"/>
              <w:rPr>
                <w:rFonts w:ascii="宋体" w:eastAsia="宋体" w:hAnsi="宋体" w:cs="宋体"/>
                <w:b/>
                <w:bCs/>
                <w:sz w:val="24"/>
              </w:rPr>
            </w:pPr>
            <w:r>
              <w:rPr>
                <w:rFonts w:ascii="宋体" w:eastAsia="宋体" w:hAnsi="宋体" w:cs="宋体"/>
                <w:kern w:val="0"/>
                <w:sz w:val="20"/>
                <w:szCs w:val="20"/>
              </w:rPr>
              <w:t>0</w:t>
            </w:r>
          </w:p>
        </w:tc>
      </w:tr>
      <w:tr w:rsidR="0058293A">
        <w:trPr>
          <w:trHeight w:val="497"/>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restart"/>
            <w:vAlign w:val="center"/>
          </w:tcPr>
          <w:p w:rsidR="0058293A" w:rsidRDefault="00225E91" w:rsidP="00225E91">
            <w:pPr>
              <w:ind w:firstLineChars="200" w:firstLine="400"/>
              <w:rPr>
                <w:rFonts w:ascii="宋体" w:eastAsia="宋体" w:hAnsi="宋体" w:cs="宋体"/>
                <w:b/>
                <w:bCs/>
                <w:sz w:val="24"/>
              </w:rPr>
            </w:pPr>
            <w:r>
              <w:rPr>
                <w:rFonts w:ascii="宋体" w:eastAsia="宋体" w:hAnsi="宋体" w:cs="宋体" w:hint="eastAsia"/>
                <w:kern w:val="0"/>
                <w:sz w:val="20"/>
                <w:szCs w:val="20"/>
                <w:lang w:bidi="ar"/>
              </w:rPr>
              <w:t>（三）不予公开</w:t>
            </w: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属于国家秘密</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其他法律行政法规禁止公开</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28"/>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28"/>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保护第三方合法权益</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属于三类内部事务信息</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06"/>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6.</w:t>
            </w:r>
            <w:r>
              <w:rPr>
                <w:rFonts w:ascii="宋体" w:eastAsia="宋体" w:hAnsi="宋体" w:cs="宋体" w:hint="eastAsia"/>
                <w:kern w:val="0"/>
                <w:sz w:val="20"/>
                <w:szCs w:val="20"/>
                <w:lang w:bidi="ar"/>
              </w:rPr>
              <w:t>属于四类过程性信息</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49"/>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7.</w:t>
            </w:r>
            <w:r>
              <w:rPr>
                <w:rFonts w:ascii="宋体" w:eastAsia="宋体" w:hAnsi="宋体" w:cs="宋体" w:hint="eastAsia"/>
                <w:kern w:val="0"/>
                <w:sz w:val="20"/>
                <w:szCs w:val="20"/>
                <w:lang w:bidi="ar"/>
              </w:rPr>
              <w:t>属于行政执法案卷</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49"/>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8.</w:t>
            </w:r>
            <w:r>
              <w:rPr>
                <w:rFonts w:ascii="宋体" w:eastAsia="宋体" w:hAnsi="宋体" w:cs="宋体" w:hint="eastAsia"/>
                <w:kern w:val="0"/>
                <w:sz w:val="20"/>
                <w:szCs w:val="20"/>
                <w:lang w:bidi="ar"/>
              </w:rPr>
              <w:t>属于行政查询事项</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restart"/>
            <w:vAlign w:val="center"/>
          </w:tcPr>
          <w:p w:rsidR="0058293A" w:rsidRDefault="00225E91" w:rsidP="00225E91">
            <w:pPr>
              <w:ind w:firstLineChars="200" w:firstLine="400"/>
              <w:rPr>
                <w:rFonts w:ascii="宋体" w:eastAsia="宋体" w:hAnsi="宋体" w:cs="宋体"/>
                <w:b/>
                <w:bCs/>
                <w:sz w:val="24"/>
              </w:rPr>
            </w:pPr>
            <w:r>
              <w:rPr>
                <w:rFonts w:ascii="宋体" w:eastAsia="宋体" w:hAnsi="宋体" w:cs="宋体" w:hint="eastAsia"/>
                <w:kern w:val="0"/>
                <w:sz w:val="20"/>
                <w:szCs w:val="20"/>
                <w:lang w:bidi="ar"/>
              </w:rPr>
              <w:t>（四）无法提供</w:t>
            </w: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本机关不掌握相关政府信息</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ign w:val="center"/>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没有现成信息需要另行制作</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ign w:val="center"/>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补正后申请内容仍不明确</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28"/>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restart"/>
            <w:vAlign w:val="center"/>
          </w:tcPr>
          <w:p w:rsidR="0058293A" w:rsidRDefault="00225E91" w:rsidP="00225E91">
            <w:pPr>
              <w:ind w:firstLineChars="200" w:firstLine="400"/>
              <w:rPr>
                <w:rFonts w:ascii="宋体" w:eastAsia="宋体" w:hAnsi="宋体" w:cs="宋体"/>
                <w:b/>
                <w:bCs/>
                <w:sz w:val="24"/>
              </w:rPr>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b/>
                <w:bCs/>
                <w:sz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信访举报投诉类申请</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17"/>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ign w:val="center"/>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b/>
                <w:bCs/>
                <w:sz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重复申请</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52"/>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ign w:val="center"/>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b/>
                <w:bCs/>
                <w:sz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要求提供公开出版物</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ign w:val="center"/>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b/>
                <w:bCs/>
                <w:sz w:val="24"/>
              </w:rPr>
            </w:pPr>
            <w:r>
              <w:rPr>
                <w:rFonts w:ascii="宋体" w:eastAsia="宋体" w:hAnsi="宋体" w:cs="宋体" w:hint="eastAsia"/>
                <w:kern w:val="0"/>
                <w:sz w:val="20"/>
                <w:szCs w:val="20"/>
                <w:lang w:bidi="ar"/>
              </w:rPr>
              <w:t>4.</w:t>
            </w:r>
            <w:r>
              <w:rPr>
                <w:rFonts w:ascii="宋体" w:eastAsia="宋体" w:hAnsi="宋体" w:cs="宋体" w:hint="eastAsia"/>
                <w:kern w:val="0"/>
                <w:sz w:val="20"/>
                <w:szCs w:val="20"/>
                <w:lang w:bidi="ar"/>
              </w:rPr>
              <w:t>无正当理由大量反复申请</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663"/>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ign w:val="center"/>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b/>
                <w:bCs/>
                <w:sz w:val="24"/>
              </w:rPr>
            </w:pPr>
            <w:r>
              <w:rPr>
                <w:rFonts w:ascii="宋体" w:eastAsia="宋体" w:hAnsi="宋体" w:cs="宋体" w:hint="eastAsia"/>
                <w:kern w:val="0"/>
                <w:sz w:val="20"/>
                <w:szCs w:val="20"/>
                <w:lang w:bidi="ar"/>
              </w:rPr>
              <w:t>5.</w:t>
            </w:r>
            <w:r>
              <w:rPr>
                <w:rFonts w:ascii="宋体" w:eastAsia="宋体" w:hAnsi="宋体" w:cs="宋体" w:hint="eastAsia"/>
                <w:kern w:val="0"/>
                <w:sz w:val="20"/>
                <w:szCs w:val="20"/>
                <w:lang w:bidi="ar"/>
              </w:rPr>
              <w:t>要求行政机关确认或重新出具已获取信息</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989"/>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val="restart"/>
            <w:vAlign w:val="center"/>
          </w:tcPr>
          <w:p w:rsidR="0058293A" w:rsidRDefault="00225E91" w:rsidP="00225E91">
            <w:pPr>
              <w:ind w:firstLineChars="200" w:firstLine="400"/>
              <w:rPr>
                <w:rFonts w:ascii="宋体" w:eastAsia="宋体" w:hAnsi="宋体" w:cs="宋体"/>
                <w:b/>
                <w:bCs/>
                <w:sz w:val="24"/>
              </w:rPr>
            </w:pPr>
            <w:r>
              <w:rPr>
                <w:rFonts w:ascii="宋体" w:eastAsia="宋体" w:hAnsi="宋体" w:cs="宋体" w:hint="eastAsia"/>
                <w:kern w:val="0"/>
                <w:sz w:val="20"/>
                <w:szCs w:val="20"/>
                <w:lang w:bidi="ar"/>
              </w:rPr>
              <w:t>（六）其他处理</w:t>
            </w: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1.</w:t>
            </w:r>
            <w:r>
              <w:rPr>
                <w:rFonts w:ascii="宋体" w:eastAsia="宋体" w:hAnsi="宋体" w:cs="宋体" w:hint="eastAsia"/>
                <w:kern w:val="0"/>
                <w:sz w:val="20"/>
                <w:szCs w:val="20"/>
                <w:lang w:bidi="ar"/>
              </w:rPr>
              <w:t>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1315"/>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2.</w:t>
            </w:r>
            <w:r>
              <w:rPr>
                <w:rFonts w:ascii="宋体" w:eastAsia="宋体" w:hAnsi="宋体" w:cs="宋体" w:hint="eastAsia"/>
                <w:kern w:val="0"/>
                <w:sz w:val="20"/>
                <w:szCs w:val="20"/>
                <w:lang w:bidi="ar"/>
              </w:rPr>
              <w:t>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75"/>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807" w:type="dxa"/>
            <w:vMerge/>
          </w:tcPr>
          <w:p w:rsidR="0058293A" w:rsidRDefault="0058293A" w:rsidP="00225E91">
            <w:pPr>
              <w:ind w:firstLineChars="200" w:firstLine="482"/>
              <w:rPr>
                <w:rFonts w:ascii="宋体" w:eastAsia="宋体" w:hAnsi="宋体" w:cs="宋体"/>
                <w:b/>
                <w:bCs/>
                <w:sz w:val="24"/>
              </w:rPr>
            </w:pPr>
          </w:p>
        </w:tc>
        <w:tc>
          <w:tcPr>
            <w:tcW w:w="2623" w:type="dxa"/>
            <w:vAlign w:val="center"/>
          </w:tcPr>
          <w:p w:rsidR="0058293A" w:rsidRDefault="00225E91" w:rsidP="00225E91">
            <w:pPr>
              <w:widowControl/>
              <w:spacing w:line="12" w:lineRule="atLeast"/>
              <w:ind w:firstLineChars="200" w:firstLine="400"/>
              <w:jc w:val="left"/>
              <w:rPr>
                <w:rFonts w:ascii="宋体" w:eastAsia="宋体" w:hAnsi="宋体" w:cs="宋体"/>
                <w:sz w:val="24"/>
              </w:rPr>
            </w:pPr>
            <w:r>
              <w:rPr>
                <w:rFonts w:ascii="宋体" w:eastAsia="宋体" w:hAnsi="宋体" w:cs="宋体" w:hint="eastAsia"/>
                <w:kern w:val="0"/>
                <w:sz w:val="20"/>
                <w:szCs w:val="20"/>
                <w:lang w:bidi="ar"/>
              </w:rPr>
              <w:t>3.</w:t>
            </w:r>
            <w:r>
              <w:rPr>
                <w:rFonts w:ascii="宋体" w:eastAsia="宋体" w:hAnsi="宋体" w:cs="宋体" w:hint="eastAsia"/>
                <w:kern w:val="0"/>
                <w:sz w:val="20"/>
                <w:szCs w:val="20"/>
                <w:lang w:bidi="ar"/>
              </w:rPr>
              <w:t>其他</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51"/>
          <w:jc w:val="center"/>
        </w:trPr>
        <w:tc>
          <w:tcPr>
            <w:tcW w:w="646" w:type="dxa"/>
            <w:vMerge/>
          </w:tcPr>
          <w:p w:rsidR="0058293A" w:rsidRDefault="0058293A" w:rsidP="00225E91">
            <w:pPr>
              <w:ind w:firstLineChars="200" w:firstLine="482"/>
              <w:rPr>
                <w:rFonts w:ascii="宋体" w:eastAsia="宋体" w:hAnsi="宋体" w:cs="宋体"/>
                <w:b/>
                <w:bCs/>
                <w:sz w:val="24"/>
              </w:rPr>
            </w:pPr>
          </w:p>
        </w:tc>
        <w:tc>
          <w:tcPr>
            <w:tcW w:w="3430" w:type="dxa"/>
            <w:gridSpan w:val="2"/>
            <w:vAlign w:val="center"/>
          </w:tcPr>
          <w:p w:rsidR="0058293A" w:rsidRDefault="00225E91" w:rsidP="00225E91">
            <w:pPr>
              <w:ind w:firstLineChars="200" w:firstLine="400"/>
              <w:rPr>
                <w:rFonts w:ascii="宋体" w:eastAsia="宋体" w:hAnsi="宋体" w:cs="宋体"/>
                <w:b/>
                <w:bCs/>
                <w:sz w:val="24"/>
              </w:rPr>
            </w:pPr>
            <w:r>
              <w:rPr>
                <w:rFonts w:ascii="宋体" w:eastAsia="宋体" w:hAnsi="宋体" w:cs="宋体" w:hint="eastAsia"/>
                <w:kern w:val="0"/>
                <w:sz w:val="20"/>
                <w:szCs w:val="20"/>
                <w:lang w:bidi="ar"/>
              </w:rPr>
              <w:t>（七）总计</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r w:rsidR="0058293A">
        <w:trPr>
          <w:trHeight w:val="484"/>
          <w:jc w:val="center"/>
        </w:trPr>
        <w:tc>
          <w:tcPr>
            <w:tcW w:w="4076" w:type="dxa"/>
            <w:gridSpan w:val="3"/>
            <w:vAlign w:val="center"/>
          </w:tcPr>
          <w:p w:rsidR="0058293A" w:rsidRDefault="00225E91" w:rsidP="00225E91">
            <w:pPr>
              <w:ind w:firstLineChars="200" w:firstLine="400"/>
              <w:rPr>
                <w:rFonts w:ascii="宋体" w:eastAsia="宋体" w:hAnsi="宋体" w:cs="宋体"/>
                <w:b/>
                <w:bCs/>
                <w:sz w:val="24"/>
              </w:rPr>
            </w:pPr>
            <w:r>
              <w:rPr>
                <w:rFonts w:ascii="宋体" w:eastAsia="宋体" w:hAnsi="宋体" w:cs="宋体" w:hint="eastAsia"/>
                <w:kern w:val="0"/>
                <w:sz w:val="20"/>
                <w:szCs w:val="20"/>
                <w:lang w:bidi="ar"/>
              </w:rPr>
              <w:t>四、结转下年度继续办理</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89"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21"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00"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75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78"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c>
          <w:tcPr>
            <w:tcW w:w="624" w:type="dxa"/>
          </w:tcPr>
          <w:p w:rsidR="0058293A" w:rsidRDefault="00225E91" w:rsidP="00225E91">
            <w:pPr>
              <w:ind w:firstLineChars="200" w:firstLine="400"/>
              <w:rPr>
                <w:rFonts w:ascii="宋体" w:eastAsia="宋体" w:hAnsi="宋体" w:cs="宋体"/>
                <w:b/>
                <w:bCs/>
                <w:sz w:val="24"/>
              </w:rPr>
            </w:pPr>
            <w:r>
              <w:rPr>
                <w:rFonts w:ascii="宋体" w:eastAsia="宋体" w:hAnsi="宋体" w:cs="宋体"/>
                <w:kern w:val="0"/>
                <w:sz w:val="20"/>
                <w:szCs w:val="20"/>
              </w:rPr>
              <w:t>0</w:t>
            </w:r>
          </w:p>
        </w:tc>
      </w:tr>
    </w:tbl>
    <w:p w:rsidR="0058293A" w:rsidRDefault="0058293A">
      <w:pPr>
        <w:ind w:firstLineChars="200" w:firstLine="640"/>
        <w:rPr>
          <w:rFonts w:ascii="黑体" w:eastAsia="黑体" w:hAnsi="黑体" w:cs="黑体"/>
          <w:sz w:val="32"/>
          <w:szCs w:val="32"/>
        </w:rPr>
      </w:pPr>
    </w:p>
    <w:p w:rsidR="0058293A" w:rsidRDefault="00225E91">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四、政府信息公开行政复议、行政诉讼情况</w:t>
      </w:r>
    </w:p>
    <w:tbl>
      <w:tblPr>
        <w:tblW w:w="9071" w:type="dxa"/>
        <w:jc w:val="center"/>
        <w:tblLayout w:type="fixed"/>
        <w:tblCellMar>
          <w:left w:w="0" w:type="dxa"/>
          <w:right w:w="0" w:type="dxa"/>
        </w:tblCellMar>
        <w:tblLook w:val="04A0" w:firstRow="1" w:lastRow="0" w:firstColumn="1" w:lastColumn="0" w:noHBand="0" w:noVBand="1"/>
      </w:tblPr>
      <w:tblGrid>
        <w:gridCol w:w="599"/>
        <w:gridCol w:w="599"/>
        <w:gridCol w:w="599"/>
        <w:gridCol w:w="606"/>
        <w:gridCol w:w="600"/>
        <w:gridCol w:w="629"/>
        <w:gridCol w:w="600"/>
        <w:gridCol w:w="600"/>
        <w:gridCol w:w="618"/>
        <w:gridCol w:w="600"/>
        <w:gridCol w:w="600"/>
        <w:gridCol w:w="600"/>
        <w:gridCol w:w="607"/>
        <w:gridCol w:w="600"/>
        <w:gridCol w:w="614"/>
      </w:tblGrid>
      <w:tr w:rsidR="0058293A">
        <w:trPr>
          <w:jc w:val="center"/>
        </w:trPr>
        <w:tc>
          <w:tcPr>
            <w:tcW w:w="300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360"/>
              <w:jc w:val="center"/>
              <w:rPr>
                <w:rFonts w:ascii="宋体" w:eastAsia="宋体" w:hAnsi="宋体" w:cs="宋体"/>
                <w:kern w:val="0"/>
                <w:sz w:val="18"/>
                <w:szCs w:val="18"/>
              </w:rPr>
            </w:pPr>
            <w:r>
              <w:rPr>
                <w:rFonts w:ascii="宋体" w:eastAsia="宋体" w:hAnsi="宋体" w:cs="宋体" w:hint="eastAsia"/>
                <w:kern w:val="0"/>
                <w:sz w:val="18"/>
                <w:szCs w:val="18"/>
              </w:rPr>
              <w:t>行政复议</w:t>
            </w:r>
          </w:p>
        </w:tc>
        <w:tc>
          <w:tcPr>
            <w:tcW w:w="606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360"/>
              <w:jc w:val="center"/>
              <w:rPr>
                <w:rFonts w:ascii="宋体" w:eastAsia="宋体" w:hAnsi="宋体" w:cs="宋体"/>
                <w:kern w:val="0"/>
                <w:sz w:val="18"/>
                <w:szCs w:val="18"/>
              </w:rPr>
            </w:pPr>
            <w:r>
              <w:rPr>
                <w:rFonts w:ascii="宋体" w:eastAsia="宋体" w:hAnsi="宋体" w:cs="宋体" w:hint="eastAsia"/>
                <w:kern w:val="0"/>
                <w:sz w:val="18"/>
                <w:szCs w:val="18"/>
              </w:rPr>
              <w:t>行政诉讼</w:t>
            </w:r>
          </w:p>
        </w:tc>
      </w:tr>
      <w:tr w:rsidR="0058293A">
        <w:trPr>
          <w:jc w:val="center"/>
        </w:trPr>
        <w:tc>
          <w:tcPr>
            <w:tcW w:w="5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结果纠正</w:t>
            </w:r>
          </w:p>
        </w:tc>
        <w:tc>
          <w:tcPr>
            <w:tcW w:w="5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总计</w:t>
            </w:r>
          </w:p>
        </w:tc>
        <w:tc>
          <w:tcPr>
            <w:tcW w:w="304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360"/>
              <w:jc w:val="center"/>
              <w:rPr>
                <w:rFonts w:ascii="宋体" w:eastAsia="宋体" w:hAnsi="宋体" w:cs="宋体"/>
                <w:kern w:val="0"/>
                <w:sz w:val="18"/>
                <w:szCs w:val="18"/>
              </w:rPr>
            </w:pPr>
            <w:r>
              <w:rPr>
                <w:rFonts w:ascii="宋体" w:eastAsia="宋体" w:hAnsi="宋体" w:cs="宋体" w:hint="eastAsia"/>
                <w:kern w:val="0"/>
                <w:sz w:val="18"/>
                <w:szCs w:val="18"/>
              </w:rPr>
              <w:t>未经复议直接起诉</w:t>
            </w:r>
          </w:p>
        </w:tc>
        <w:tc>
          <w:tcPr>
            <w:tcW w:w="302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ind w:firstLineChars="200" w:firstLine="360"/>
              <w:jc w:val="center"/>
              <w:rPr>
                <w:rFonts w:ascii="宋体" w:eastAsia="宋体" w:hAnsi="宋体" w:cs="宋体"/>
                <w:kern w:val="0"/>
                <w:sz w:val="18"/>
                <w:szCs w:val="18"/>
              </w:rPr>
            </w:pPr>
            <w:r>
              <w:rPr>
                <w:rFonts w:ascii="宋体" w:eastAsia="宋体" w:hAnsi="宋体" w:cs="宋体" w:hint="eastAsia"/>
                <w:kern w:val="0"/>
                <w:sz w:val="18"/>
                <w:szCs w:val="18"/>
              </w:rPr>
              <w:t>复议后起诉</w:t>
            </w:r>
          </w:p>
        </w:tc>
      </w:tr>
      <w:tr w:rsidR="0058293A">
        <w:trPr>
          <w:jc w:val="center"/>
        </w:trPr>
        <w:tc>
          <w:tcPr>
            <w:tcW w:w="599" w:type="dxa"/>
            <w:vMerge/>
            <w:tcBorders>
              <w:top w:val="nil"/>
              <w:left w:val="single" w:sz="8" w:space="0" w:color="auto"/>
              <w:bottom w:val="single" w:sz="8" w:space="0" w:color="auto"/>
              <w:right w:val="single" w:sz="8" w:space="0" w:color="auto"/>
            </w:tcBorders>
            <w:vAlign w:val="center"/>
          </w:tcPr>
          <w:p w:rsidR="0058293A" w:rsidRDefault="0058293A" w:rsidP="00225E91">
            <w:pPr>
              <w:widowControl/>
              <w:ind w:firstLineChars="200" w:firstLine="360"/>
              <w:jc w:val="center"/>
              <w:rPr>
                <w:rFonts w:ascii="宋体" w:eastAsia="宋体" w:hAnsi="宋体" w:cs="宋体"/>
                <w:kern w:val="0"/>
                <w:sz w:val="18"/>
                <w:szCs w:val="18"/>
              </w:rPr>
            </w:pPr>
          </w:p>
        </w:tc>
        <w:tc>
          <w:tcPr>
            <w:tcW w:w="599" w:type="dxa"/>
            <w:vMerge/>
            <w:tcBorders>
              <w:top w:val="nil"/>
              <w:left w:val="nil"/>
              <w:bottom w:val="single" w:sz="8" w:space="0" w:color="auto"/>
              <w:right w:val="single" w:sz="8" w:space="0" w:color="auto"/>
            </w:tcBorders>
            <w:vAlign w:val="center"/>
          </w:tcPr>
          <w:p w:rsidR="0058293A" w:rsidRDefault="0058293A" w:rsidP="00225E91">
            <w:pPr>
              <w:widowControl/>
              <w:ind w:firstLineChars="200" w:firstLine="360"/>
              <w:jc w:val="center"/>
              <w:rPr>
                <w:rFonts w:ascii="宋体" w:eastAsia="宋体" w:hAnsi="宋体" w:cs="宋体"/>
                <w:kern w:val="0"/>
                <w:sz w:val="18"/>
                <w:szCs w:val="18"/>
              </w:rPr>
            </w:pPr>
          </w:p>
        </w:tc>
        <w:tc>
          <w:tcPr>
            <w:tcW w:w="599" w:type="dxa"/>
            <w:vMerge/>
            <w:tcBorders>
              <w:top w:val="single" w:sz="8" w:space="0" w:color="auto"/>
              <w:left w:val="nil"/>
              <w:bottom w:val="single" w:sz="8" w:space="0" w:color="auto"/>
              <w:right w:val="single" w:sz="8" w:space="0" w:color="auto"/>
            </w:tcBorders>
            <w:vAlign w:val="center"/>
          </w:tcPr>
          <w:p w:rsidR="0058293A" w:rsidRDefault="0058293A" w:rsidP="00225E91">
            <w:pPr>
              <w:widowControl/>
              <w:ind w:firstLineChars="200" w:firstLine="360"/>
              <w:jc w:val="center"/>
              <w:rPr>
                <w:rFonts w:ascii="宋体" w:eastAsia="宋体" w:hAnsi="宋体" w:cs="宋体"/>
                <w:kern w:val="0"/>
                <w:sz w:val="18"/>
                <w:szCs w:val="18"/>
              </w:rPr>
            </w:pPr>
          </w:p>
        </w:tc>
        <w:tc>
          <w:tcPr>
            <w:tcW w:w="606" w:type="dxa"/>
            <w:vMerge/>
            <w:tcBorders>
              <w:top w:val="single" w:sz="8" w:space="0" w:color="auto"/>
              <w:left w:val="nil"/>
              <w:bottom w:val="single" w:sz="8" w:space="0" w:color="auto"/>
              <w:right w:val="single" w:sz="8" w:space="0" w:color="auto"/>
            </w:tcBorders>
            <w:vAlign w:val="center"/>
          </w:tcPr>
          <w:p w:rsidR="0058293A" w:rsidRDefault="0058293A" w:rsidP="00225E91">
            <w:pPr>
              <w:widowControl/>
              <w:ind w:firstLineChars="200" w:firstLine="360"/>
              <w:jc w:val="center"/>
              <w:rPr>
                <w:rFonts w:ascii="宋体" w:eastAsia="宋体" w:hAnsi="宋体" w:cs="宋体"/>
                <w:kern w:val="0"/>
                <w:sz w:val="18"/>
                <w:szCs w:val="18"/>
              </w:rPr>
            </w:pPr>
          </w:p>
        </w:tc>
        <w:tc>
          <w:tcPr>
            <w:tcW w:w="600" w:type="dxa"/>
            <w:vMerge/>
            <w:tcBorders>
              <w:top w:val="single" w:sz="8" w:space="0" w:color="auto"/>
              <w:left w:val="nil"/>
              <w:bottom w:val="single" w:sz="8" w:space="0" w:color="auto"/>
              <w:right w:val="single" w:sz="8" w:space="0" w:color="auto"/>
            </w:tcBorders>
            <w:vAlign w:val="center"/>
          </w:tcPr>
          <w:p w:rsidR="0058293A" w:rsidRDefault="0058293A" w:rsidP="00225E91">
            <w:pPr>
              <w:widowControl/>
              <w:ind w:firstLineChars="200" w:firstLine="360"/>
              <w:jc w:val="center"/>
              <w:rPr>
                <w:rFonts w:ascii="宋体" w:eastAsia="宋体" w:hAnsi="宋体" w:cs="宋体"/>
                <w:kern w:val="0"/>
                <w:sz w:val="18"/>
                <w:szCs w:val="18"/>
              </w:rPr>
            </w:pP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color w:val="000000"/>
                <w:kern w:val="0"/>
                <w:sz w:val="18"/>
                <w:szCs w:val="18"/>
              </w:rPr>
              <w:t>总计</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color w:val="000000"/>
                <w:kern w:val="0"/>
                <w:sz w:val="18"/>
                <w:szCs w:val="18"/>
              </w:rPr>
              <w:t>其他结果</w:t>
            </w:r>
          </w:p>
        </w:tc>
        <w:tc>
          <w:tcPr>
            <w:tcW w:w="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rPr>
                <w:rFonts w:ascii="宋体" w:eastAsia="宋体" w:hAnsi="宋体" w:cs="宋体"/>
                <w:kern w:val="0"/>
                <w:sz w:val="18"/>
                <w:szCs w:val="18"/>
              </w:rPr>
            </w:pPr>
            <w:r>
              <w:rPr>
                <w:rFonts w:ascii="宋体" w:eastAsia="宋体" w:hAnsi="宋体" w:cs="宋体" w:hint="eastAsia"/>
                <w:color w:val="000000"/>
                <w:kern w:val="0"/>
                <w:sz w:val="18"/>
                <w:szCs w:val="18"/>
              </w:rPr>
              <w:t>总计</w:t>
            </w:r>
          </w:p>
        </w:tc>
      </w:tr>
      <w:tr w:rsidR="0058293A">
        <w:trPr>
          <w:trHeight w:val="697"/>
          <w:jc w:val="center"/>
        </w:trPr>
        <w:tc>
          <w:tcPr>
            <w:tcW w:w="5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29"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c>
          <w:tcPr>
            <w:tcW w:w="614" w:type="dxa"/>
            <w:tcBorders>
              <w:top w:val="nil"/>
              <w:left w:val="nil"/>
              <w:bottom w:val="single" w:sz="8" w:space="0" w:color="auto"/>
              <w:right w:val="single" w:sz="8" w:space="0" w:color="auto"/>
            </w:tcBorders>
            <w:tcMar>
              <w:top w:w="0" w:type="dxa"/>
              <w:left w:w="108" w:type="dxa"/>
              <w:bottom w:w="0" w:type="dxa"/>
              <w:right w:w="108" w:type="dxa"/>
            </w:tcMar>
            <w:vAlign w:val="center"/>
          </w:tcPr>
          <w:p w:rsidR="0058293A" w:rsidRDefault="00225E91" w:rsidP="00225E91">
            <w:pPr>
              <w:widowControl/>
              <w:jc w:val="center"/>
              <w:rPr>
                <w:rFonts w:ascii="宋体" w:eastAsia="宋体" w:hAnsi="宋体" w:cs="宋体"/>
                <w:kern w:val="0"/>
                <w:sz w:val="18"/>
                <w:szCs w:val="18"/>
              </w:rPr>
            </w:pPr>
            <w:r>
              <w:rPr>
                <w:rFonts w:ascii="宋体" w:eastAsia="宋体" w:hAnsi="宋体" w:cs="宋体"/>
                <w:kern w:val="0"/>
                <w:sz w:val="20"/>
                <w:szCs w:val="20"/>
              </w:rPr>
              <w:t>0</w:t>
            </w:r>
          </w:p>
        </w:tc>
      </w:tr>
    </w:tbl>
    <w:p w:rsidR="0058293A" w:rsidRDefault="00225E91">
      <w:pPr>
        <w:ind w:firstLineChars="200" w:firstLine="640"/>
        <w:rPr>
          <w:rFonts w:ascii="黑体" w:eastAsia="黑体" w:hAnsi="黑体" w:cs="黑体"/>
          <w:sz w:val="32"/>
          <w:szCs w:val="32"/>
        </w:rPr>
      </w:pPr>
      <w:r>
        <w:rPr>
          <w:rFonts w:ascii="黑体" w:eastAsia="黑体" w:hAnsi="黑体" w:cs="黑体" w:hint="eastAsia"/>
          <w:sz w:val="32"/>
          <w:szCs w:val="32"/>
        </w:rPr>
        <w:t>五、存在的主要问题及改进情况</w:t>
      </w:r>
    </w:p>
    <w:p w:rsidR="0058293A" w:rsidRDefault="00225E91">
      <w:pPr>
        <w:ind w:firstLineChars="200" w:firstLine="640"/>
        <w:rPr>
          <w:rFonts w:ascii="仿宋" w:eastAsia="仿宋" w:hAnsi="仿宋" w:cs="仿宋"/>
          <w:sz w:val="32"/>
          <w:szCs w:val="32"/>
        </w:rPr>
      </w:pPr>
      <w:r>
        <w:rPr>
          <w:rFonts w:ascii="仿宋" w:eastAsia="仿宋" w:hAnsi="仿宋" w:cs="仿宋" w:hint="eastAsia"/>
          <w:sz w:val="32"/>
          <w:szCs w:val="32"/>
        </w:rPr>
        <w:t>司法行政信息公开的内容不够全</w:t>
      </w:r>
      <w:bookmarkStart w:id="0" w:name="_GoBack"/>
      <w:bookmarkEnd w:id="0"/>
      <w:r>
        <w:rPr>
          <w:rFonts w:ascii="仿宋" w:eastAsia="仿宋" w:hAnsi="仿宋" w:cs="仿宋" w:hint="eastAsia"/>
          <w:sz w:val="32"/>
          <w:szCs w:val="32"/>
        </w:rPr>
        <w:t>面，法律法规及相关业务办理情况未及时公开；缺乏细致的规范制度，如对相关工作人员的考核制度、对政务信息公开的法律审查和保密审查制度等。</w:t>
      </w:r>
    </w:p>
    <w:p w:rsidR="0058293A" w:rsidRDefault="00225E91">
      <w:pPr>
        <w:ind w:firstLineChars="200" w:firstLine="640"/>
        <w:rPr>
          <w:rFonts w:ascii="仿宋" w:eastAsia="仿宋" w:hAnsi="仿宋" w:cs="仿宋"/>
          <w:sz w:val="32"/>
          <w:szCs w:val="32"/>
        </w:rPr>
      </w:pPr>
      <w:r>
        <w:rPr>
          <w:rFonts w:ascii="仿宋" w:eastAsia="仿宋" w:hAnsi="仿宋" w:cs="仿宋" w:hint="eastAsia"/>
          <w:sz w:val="32"/>
          <w:szCs w:val="32"/>
        </w:rPr>
        <w:t>针对存在的问题或不足，我局明年政务公开工作将着重抓好以下几</w:t>
      </w:r>
      <w:r>
        <w:rPr>
          <w:rFonts w:ascii="仿宋" w:eastAsia="仿宋" w:hAnsi="仿宋" w:cs="仿宋" w:hint="eastAsia"/>
          <w:sz w:val="32"/>
          <w:szCs w:val="32"/>
        </w:rPr>
        <w:t>个方面的工作：一是进一步增强做好信息公开工作的主动性。及时公布最新法律法规，紧密结合司法行政工作实际和职责要求，及时公开业务办理情况。二是以社会需求为导向，不断创新信息公开的内容和形式，及时准确完成政府信息公开工作。三是进一步细化政府信息公开规范制度，如相关工作人员的考核制度、对政务信息公开的法律审查和保密审查制度等。</w:t>
      </w:r>
    </w:p>
    <w:p w:rsidR="0058293A" w:rsidRDefault="00225E91">
      <w:pPr>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58293A" w:rsidRDefault="00225E91">
      <w:pPr>
        <w:ind w:firstLineChars="200" w:firstLine="640"/>
        <w:rPr>
          <w:rFonts w:ascii="仿宋" w:eastAsia="仿宋" w:hAnsi="仿宋" w:cs="仿宋"/>
          <w:sz w:val="32"/>
          <w:szCs w:val="32"/>
        </w:rPr>
      </w:pPr>
      <w:r>
        <w:rPr>
          <w:rFonts w:ascii="仿宋" w:eastAsia="仿宋" w:hAnsi="仿宋" w:cs="仿宋" w:hint="eastAsia"/>
          <w:sz w:val="32"/>
          <w:szCs w:val="32"/>
        </w:rPr>
        <w:t>我局今年发出的信息收费通知的件数和总金额均为</w:t>
      </w:r>
      <w:r>
        <w:rPr>
          <w:rFonts w:ascii="仿宋" w:eastAsia="仿宋" w:hAnsi="仿宋" w:cs="仿宋" w:hint="eastAsia"/>
          <w:sz w:val="32"/>
          <w:szCs w:val="32"/>
        </w:rPr>
        <w:t>0</w:t>
      </w:r>
      <w:r>
        <w:rPr>
          <w:rFonts w:ascii="仿宋" w:eastAsia="仿宋" w:hAnsi="仿宋" w:cs="仿宋" w:hint="eastAsia"/>
          <w:sz w:val="32"/>
          <w:szCs w:val="32"/>
        </w:rPr>
        <w:t>元；实际收取的总金额为</w:t>
      </w:r>
      <w:r>
        <w:rPr>
          <w:rFonts w:ascii="仿宋" w:eastAsia="仿宋" w:hAnsi="仿宋" w:cs="仿宋" w:hint="eastAsia"/>
          <w:sz w:val="32"/>
          <w:szCs w:val="32"/>
        </w:rPr>
        <w:t>0</w:t>
      </w:r>
      <w:r>
        <w:rPr>
          <w:rFonts w:ascii="仿宋" w:eastAsia="仿宋" w:hAnsi="仿宋" w:cs="仿宋" w:hint="eastAsia"/>
          <w:sz w:val="32"/>
          <w:szCs w:val="32"/>
        </w:rPr>
        <w:t>元。</w:t>
      </w:r>
    </w:p>
    <w:p w:rsidR="0058293A" w:rsidRDefault="0058293A">
      <w:pPr>
        <w:ind w:firstLineChars="200" w:firstLine="640"/>
        <w:rPr>
          <w:rFonts w:ascii="仿宋" w:eastAsia="仿宋" w:hAnsi="仿宋" w:cs="仿宋"/>
          <w:sz w:val="32"/>
          <w:szCs w:val="32"/>
        </w:rPr>
      </w:pPr>
    </w:p>
    <w:p w:rsidR="0058293A" w:rsidRDefault="0058293A">
      <w:pPr>
        <w:rPr>
          <w:rFonts w:ascii="仿宋" w:eastAsia="仿宋" w:hAnsi="仿宋" w:cs="仿宋"/>
          <w:sz w:val="32"/>
          <w:szCs w:val="32"/>
        </w:rPr>
      </w:pPr>
    </w:p>
    <w:p w:rsidR="0058293A" w:rsidRDefault="0058293A">
      <w:pPr>
        <w:rPr>
          <w:rFonts w:ascii="仿宋" w:eastAsia="仿宋" w:hAnsi="仿宋" w:cs="仿宋"/>
          <w:sz w:val="32"/>
          <w:szCs w:val="32"/>
        </w:rPr>
      </w:pPr>
    </w:p>
    <w:p w:rsidR="0058293A" w:rsidRDefault="0058293A">
      <w:pPr>
        <w:rPr>
          <w:rFonts w:ascii="仿宋" w:eastAsia="仿宋" w:hAnsi="仿宋" w:cs="仿宋"/>
          <w:sz w:val="32"/>
          <w:szCs w:val="32"/>
        </w:rPr>
      </w:pPr>
    </w:p>
    <w:p w:rsidR="0058293A" w:rsidRDefault="00225E91">
      <w:pPr>
        <w:rPr>
          <w:rFonts w:ascii="仿宋" w:eastAsia="仿宋" w:hAnsi="仿宋" w:cs="仿宋"/>
          <w:sz w:val="32"/>
          <w:szCs w:val="32"/>
        </w:rPr>
      </w:pPr>
      <w:r>
        <w:rPr>
          <w:rFonts w:ascii="仿宋" w:eastAsia="仿宋" w:hAnsi="仿宋" w:cs="仿宋" w:hint="eastAsia"/>
          <w:sz w:val="32"/>
          <w:szCs w:val="32"/>
        </w:rPr>
        <w:t xml:space="preserve">                        </w:t>
      </w:r>
    </w:p>
    <w:p w:rsidR="0058293A" w:rsidRDefault="00225E91">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四平市铁东区司法局</w:t>
      </w:r>
    </w:p>
    <w:p w:rsidR="0058293A" w:rsidRDefault="00225E91">
      <w:pPr>
        <w:rPr>
          <w:rFonts w:ascii="仿宋" w:eastAsia="仿宋" w:hAnsi="仿宋" w:cs="仿宋"/>
          <w:sz w:val="32"/>
          <w:szCs w:val="32"/>
        </w:rPr>
      </w:pP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sectPr w:rsidR="00582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4E2AA"/>
    <w:multiLevelType w:val="singleLevel"/>
    <w:tmpl w:val="63D4E2AA"/>
    <w:lvl w:ilvl="0">
      <w:start w:val="1"/>
      <w:numFmt w:val="chineseCounting"/>
      <w:suff w:val="nothing"/>
      <w:lvlText w:val="（%1）"/>
      <w:lvlJc w:val="left"/>
    </w:lvl>
  </w:abstractNum>
  <w:abstractNum w:abstractNumId="1">
    <w:nsid w:val="63D4E410"/>
    <w:multiLevelType w:val="singleLevel"/>
    <w:tmpl w:val="63D4E410"/>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629CC"/>
    <w:rsid w:val="00225E91"/>
    <w:rsid w:val="0058293A"/>
    <w:rsid w:val="14C629CC"/>
    <w:rsid w:val="1962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422</Words>
  <Characters>2406</Characters>
  <Application>Microsoft Office Word</Application>
  <DocSecurity>0</DocSecurity>
  <Lines>20</Lines>
  <Paragraphs>5</Paragraphs>
  <ScaleCrop>false</ScaleCrop>
  <Company>微软中国</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cbc</dc:creator>
  <cp:lastModifiedBy>Administrator</cp:lastModifiedBy>
  <cp:revision>2</cp:revision>
  <dcterms:created xsi:type="dcterms:W3CDTF">2023-01-28T08:38:00Z</dcterms:created>
  <dcterms:modified xsi:type="dcterms:W3CDTF">2023-01-29T00:50:00Z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