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86B8">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四平市铁东区“百村提升”项目</w:t>
      </w:r>
    </w:p>
    <w:p w14:paraId="50252A51">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建设实施方案</w:t>
      </w:r>
    </w:p>
    <w:p w14:paraId="1182DEFD">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36"/>
          <w:szCs w:val="36"/>
          <w:highlight w:val="none"/>
          <w:lang w:val="en-US" w:eastAsia="zh-CN"/>
        </w:rPr>
      </w:pPr>
      <w:r>
        <w:rPr>
          <w:rFonts w:hint="eastAsia" w:ascii="宋体" w:hAnsi="宋体" w:eastAsia="宋体" w:cs="宋体"/>
          <w:b/>
          <w:bCs/>
          <w:i w:val="0"/>
          <w:iCs w:val="0"/>
          <w:caps w:val="0"/>
          <w:color w:val="auto"/>
          <w:spacing w:val="0"/>
          <w:sz w:val="36"/>
          <w:szCs w:val="36"/>
          <w:highlight w:val="none"/>
          <w:lang w:val="en-US" w:eastAsia="zh-CN"/>
        </w:rPr>
        <w:t>（征求意见稿）</w:t>
      </w:r>
    </w:p>
    <w:p w14:paraId="08C6CD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按照区委、区政府部署，铁东区依托</w:t>
      </w:r>
      <w:r>
        <w:rPr>
          <w:rFonts w:hint="eastAsia" w:ascii="仿宋_GB2312" w:hAnsi="仿宋_GB2312" w:eastAsia="仿宋_GB2312" w:cs="仿宋_GB2312"/>
          <w:color w:val="auto"/>
          <w:sz w:val="32"/>
          <w:szCs w:val="32"/>
          <w:lang w:val="en-US" w:eastAsia="zh-CN"/>
        </w:rPr>
        <w:t>自然</w:t>
      </w:r>
      <w:r>
        <w:rPr>
          <w:rFonts w:hint="default" w:ascii="仿宋_GB2312" w:hAnsi="仿宋_GB2312" w:eastAsia="仿宋_GB2312" w:cs="仿宋_GB2312"/>
          <w:color w:val="auto"/>
          <w:sz w:val="32"/>
          <w:szCs w:val="32"/>
          <w:lang w:val="en-US" w:eastAsia="zh-CN"/>
        </w:rPr>
        <w:t>山水、</w:t>
      </w:r>
      <w:r>
        <w:rPr>
          <w:rFonts w:hint="eastAsia" w:ascii="仿宋_GB2312" w:hAnsi="仿宋_GB2312" w:eastAsia="仿宋_GB2312" w:cs="仿宋_GB2312"/>
          <w:color w:val="auto"/>
          <w:sz w:val="32"/>
          <w:szCs w:val="32"/>
          <w:lang w:val="en-US" w:eastAsia="zh-CN"/>
        </w:rPr>
        <w:t>满族文化</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红色遗址、交通区位</w:t>
      </w:r>
      <w:r>
        <w:rPr>
          <w:rFonts w:hint="default" w:ascii="仿宋_GB2312" w:hAnsi="仿宋_GB2312" w:eastAsia="仿宋_GB2312" w:cs="仿宋_GB2312"/>
          <w:color w:val="auto"/>
          <w:sz w:val="32"/>
          <w:szCs w:val="32"/>
          <w:lang w:val="en-US" w:eastAsia="zh-CN"/>
        </w:rPr>
        <w:t>等资源</w:t>
      </w:r>
      <w:r>
        <w:rPr>
          <w:rFonts w:hint="eastAsia" w:ascii="仿宋" w:hAnsi="仿宋" w:eastAsia="仿宋" w:cs="仿宋"/>
          <w:i w:val="0"/>
          <w:iCs w:val="0"/>
          <w:caps w:val="0"/>
          <w:color w:val="auto"/>
          <w:spacing w:val="0"/>
          <w:sz w:val="32"/>
          <w:szCs w:val="32"/>
          <w:highlight w:val="none"/>
          <w:lang w:val="en-US" w:eastAsia="zh-CN"/>
        </w:rPr>
        <w:t>优势，将“百村提升”创建打造与“山叶石”总体规划结合互补，科学布局，</w:t>
      </w:r>
      <w:r>
        <w:rPr>
          <w:rFonts w:hint="eastAsia" w:ascii="仿宋_GB2312" w:hAnsi="仿宋_GB2312" w:eastAsia="仿宋_GB2312" w:cs="仿宋_GB2312"/>
          <w:b w:val="0"/>
          <w:bCs w:val="0"/>
          <w:color w:val="auto"/>
          <w:sz w:val="32"/>
          <w:szCs w:val="32"/>
          <w:lang w:val="en-US" w:eastAsia="zh-CN"/>
        </w:rPr>
        <w:t>强点、绘链、扩面</w:t>
      </w:r>
      <w:r>
        <w:rPr>
          <w:rFonts w:hint="eastAsia" w:ascii="仿宋_GB2312" w:hAnsi="仿宋_GB2312" w:eastAsia="仿宋_GB2312" w:cs="仿宋_GB2312"/>
          <w:color w:val="auto"/>
          <w:sz w:val="32"/>
          <w:szCs w:val="32"/>
          <w:lang w:val="en-US" w:eastAsia="zh-CN"/>
        </w:rPr>
        <w:t>，全力打造生态旅游、人文风情产业集群,变青山绿水为金山银山,变生态优势为强区产业，</w:t>
      </w:r>
      <w:r>
        <w:rPr>
          <w:rFonts w:hint="eastAsia" w:ascii="仿宋" w:hAnsi="仿宋" w:eastAsia="仿宋" w:cs="仿宋"/>
          <w:i w:val="0"/>
          <w:iCs w:val="0"/>
          <w:caps w:val="0"/>
          <w:color w:val="auto"/>
          <w:spacing w:val="0"/>
          <w:sz w:val="32"/>
          <w:szCs w:val="32"/>
          <w:highlight w:val="none"/>
          <w:lang w:val="en-US" w:eastAsia="zh-CN"/>
        </w:rPr>
        <w:t>形成“一核三带</w:t>
      </w:r>
      <w:r>
        <w:rPr>
          <w:rFonts w:hint="eastAsia" w:ascii="仿宋_GB2312" w:hAnsi="仿宋_GB2312" w:eastAsia="仿宋_GB2312" w:cs="仿宋_GB2312"/>
          <w:sz w:val="32"/>
          <w:szCs w:val="32"/>
          <w:lang w:val="en-US" w:eastAsia="zh-CN"/>
        </w:rPr>
        <w:t>四区</w:t>
      </w:r>
      <w:r>
        <w:rPr>
          <w:rFonts w:hint="eastAsia" w:ascii="仿宋" w:hAnsi="仿宋" w:eastAsia="仿宋" w:cs="仿宋"/>
          <w:i w:val="0"/>
          <w:iCs w:val="0"/>
          <w:caps w:val="0"/>
          <w:color w:val="auto"/>
          <w:spacing w:val="0"/>
          <w:sz w:val="32"/>
          <w:szCs w:val="32"/>
          <w:highlight w:val="none"/>
          <w:lang w:val="en-US" w:eastAsia="zh-CN"/>
        </w:rPr>
        <w:t>”</w:t>
      </w:r>
      <w:r>
        <w:rPr>
          <w:rFonts w:hint="eastAsia" w:ascii="仿宋_GB2312" w:hAnsi="仿宋_GB2312" w:eastAsia="仿宋_GB2312" w:cs="仿宋_GB2312"/>
          <w:sz w:val="32"/>
          <w:szCs w:val="32"/>
          <w:lang w:val="en-US" w:eastAsia="zh-CN"/>
        </w:rPr>
        <w:t>的“百村提升”创建村空间格局。</w:t>
      </w:r>
      <w:r>
        <w:rPr>
          <w:rFonts w:hint="eastAsia" w:ascii="仿宋" w:hAnsi="仿宋" w:eastAsia="仿宋" w:cs="仿宋"/>
          <w:i w:val="0"/>
          <w:iCs w:val="0"/>
          <w:caps w:val="0"/>
          <w:color w:val="auto"/>
          <w:spacing w:val="0"/>
          <w:sz w:val="32"/>
          <w:szCs w:val="32"/>
          <w:highlight w:val="none"/>
          <w:lang w:val="en-US" w:eastAsia="zh-CN"/>
        </w:rPr>
        <w:t>特制定本方案。</w:t>
      </w:r>
    </w:p>
    <w:p w14:paraId="62335DF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一、总体要求</w:t>
      </w:r>
    </w:p>
    <w:p w14:paraId="47535AF8">
      <w:pPr>
        <w:ind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（一）指导思想。</w:t>
      </w:r>
      <w:r>
        <w:rPr>
          <w:rFonts w:hint="eastAsia" w:ascii="仿宋" w:hAnsi="仿宋" w:eastAsia="仿宋" w:cs="仿宋"/>
          <w:i w:val="0"/>
          <w:iCs w:val="0"/>
          <w:caps w:val="0"/>
          <w:color w:val="auto"/>
          <w:spacing w:val="0"/>
          <w:sz w:val="32"/>
          <w:szCs w:val="32"/>
          <w:highlight w:val="none"/>
          <w:lang w:val="en-US" w:eastAsia="zh-CN"/>
        </w:rPr>
        <w:t>坚持以习近平新时代中国特色社会主义思想为指导，全面贯彻党的二十大精神，深入落实习近平总书记视察吉林重要讲话重要指示精神，认真落实中央农村工作会议精神和省委、省政府有关决策部署，聚焦乡村产业、人才、文化、生态、组织“五个振兴”，以基本具备现代生活条件为目标，以产业集聚、富民强村为主线，以改善乡村基础设施和公共服务为抓手，以“千村示范”为基础，扎实开展“百村提升”行动，推进产业高质量发展、乡村高水平建设、农民高品质生活，建设一批各具特色的宜居宜业和美乡村，加快农业农村现代化步伐，让农民就地过上现代文明生活，为加快建设农业强省、在中国式现代化进程中推动吉林全面振兴取得新突破提供有力支撑。</w:t>
      </w:r>
    </w:p>
    <w:p w14:paraId="5BF3C025">
      <w:pPr>
        <w:ind w:firstLine="643" w:firstLineChars="20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（二）基本原则。</w:t>
      </w:r>
    </w:p>
    <w:p w14:paraId="75C32DE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规划先行。秉持先规划后建设、无规划不建设要求，科学编制国土空间规划，依据规划实施项目建设，兼顾集聚提升、特色发展、城郊融合等村庄类型，因地制宜、突出特色，尽力而为、量力而行，久久为功、从容建设，不搞形象工程、面子工程，不贪大求洋，防止千村一面。</w:t>
      </w:r>
    </w:p>
    <w:p w14:paraId="50492DF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——坚持农民主体。充分尊重农民意愿，做决策、办事情注重调动农民参与热情，激发农民内生动力，决不能强迫命令，避免“政府干、农民看”。</w:t>
      </w:r>
    </w:p>
    <w:p w14:paraId="5B98F8D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——坚持产业支撑。注重产业与村庄发展、产业与人口集聚之间的互相促动，以产业吸引人，以人集聚产业，逐步把创建村建成区域内服务农民、人才汇聚和产业发展的节点，打造成集镇的副中心。</w:t>
      </w:r>
    </w:p>
    <w:p w14:paraId="57FC7BB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——坚持建管并重。健全政府引导、市场运作、社会参与、农民主体的建设、运行、维护长效机制，合力打造决策共谋、发展共促、建设共管、成果共享的和美乡村。</w:t>
      </w:r>
    </w:p>
    <w:p w14:paraId="19DDC2E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——坚持党建引领。落实乡村振兴责任制实施办法，进一步强化五级书记抓乡村振兴和省负总责、市县乡抓落实工作机制，形成党政齐抓共管、上下协调贯通、多方合力共建的工作格局。</w:t>
      </w:r>
    </w:p>
    <w:p w14:paraId="2293A3D9">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工作目标。</w:t>
      </w:r>
      <w:r>
        <w:rPr>
          <w:rFonts w:hint="eastAsia" w:ascii="仿宋_GB2312" w:hAnsi="仿宋_GB2312" w:eastAsia="仿宋_GB2312" w:cs="仿宋_GB2312"/>
          <w:sz w:val="32"/>
          <w:szCs w:val="32"/>
          <w:lang w:eastAsia="zh-CN"/>
        </w:rPr>
        <w:t>整合山门、叶赫、石岭三镇生态资源，</w:t>
      </w:r>
      <w:r>
        <w:rPr>
          <w:rFonts w:hint="eastAsia" w:ascii="仿宋_GB2312" w:hAnsi="仿宋_GB2312" w:eastAsia="仿宋_GB2312" w:cs="仿宋_GB2312"/>
          <w:sz w:val="32"/>
          <w:szCs w:val="32"/>
          <w:lang w:val="en-US" w:eastAsia="zh-CN"/>
        </w:rPr>
        <w:t>使得“百村提升”创建村得到全面提升，乡村产业得到明显的发展壮大；农村人居环境显著改善，生态宜居美丽乡村建设取得新进展；乡风文明呈现传统文明与现代文明相融合的良好局面；乡村治理实现法治、德治、自治“三治合一”，乡村精神文明建设水平得到进一步提升；乡村居民人均收入水平得到明显提高，高于全区乡村平均水平，城乡公共保障差距不断缩小，乡村居民获得感、幸福感明显增强。</w:t>
      </w:r>
    </w:p>
    <w:p w14:paraId="64EAE31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jc w:val="both"/>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二、重点任务</w:t>
      </w:r>
    </w:p>
    <w:p w14:paraId="5A34DD9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outlineLvl w:val="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（一）提升乡村文化赋能水平。</w:t>
      </w:r>
    </w:p>
    <w:p w14:paraId="0647CC5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1.深化农村群众性精神文明创建。扎实开展“干净人家”创建活动，开展“最美家庭”等文明典型评树活动，开展传家训、立家规、扬家风等主题活动，以良好家风支撑良好村风民风。</w:t>
      </w:r>
    </w:p>
    <w:p w14:paraId="7B85BF7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2.完善乡村公共文化供给。加强公共文化设施建设，开展“农家书屋”、文化小广场形式多样的农民群众性文化体育活动。</w:t>
      </w:r>
    </w:p>
    <w:p w14:paraId="58F062B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（二）提升乡村生态宜居水平。</w:t>
      </w:r>
    </w:p>
    <w:p w14:paraId="587DC25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3.治理农村生活垃圾。推进减量化、资源化、无害化处理，实现收运处置体系覆盖率100%，确保乡村生活垃圾“日产日清、即满即清”。探索符合农村特点的生活垃圾分类处理模式，从源头上减少垃圾出村量。</w:t>
      </w:r>
    </w:p>
    <w:p w14:paraId="4AADF20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4.推进农村厕所革命。村部所在地建（配）有水冲式公共厕所。因地制宜</w:t>
      </w:r>
      <w:bookmarkStart w:id="0" w:name="_GoBack"/>
      <w:bookmarkEnd w:id="0"/>
      <w:r>
        <w:rPr>
          <w:rFonts w:hint="eastAsia" w:ascii="仿宋" w:hAnsi="仿宋" w:eastAsia="仿宋" w:cs="仿宋"/>
          <w:i w:val="0"/>
          <w:iCs w:val="0"/>
          <w:caps w:val="0"/>
          <w:color w:val="auto"/>
          <w:spacing w:val="0"/>
          <w:sz w:val="32"/>
          <w:szCs w:val="32"/>
          <w:highlight w:val="none"/>
          <w:lang w:val="en-US" w:eastAsia="zh-CN"/>
        </w:rPr>
        <w:t>改造提升户用水冲厕所，无害化卫生厕所覆盖率达到 100%。</w:t>
      </w:r>
    </w:p>
    <w:p w14:paraId="1487288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5.持续开展村庄清洁行动。深入拓展“三清一改”内容，进一步提升整治标淮，努力实现家家干净持久美。抓好宣传发动、教育促动、示范带动，引导农民养成良好生活习惯。加强农业生产废弃物回收利用，畜禽粪污综合利用率达到90％以上。</w:t>
      </w:r>
    </w:p>
    <w:p w14:paraId="006FC6EE">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（三）提升乡村产业发展水平。</w:t>
      </w:r>
    </w:p>
    <w:p w14:paraId="59DBCAF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6.发展壮大新型农村集体经济。支持农村集体经济组织发起成立股份合作社，积极稳妥推行村党支部领办合作社，发展具有区域优势的 “一村一品”特色产业，稳步推动农村“三变”改革，因地制宜发展农村集体经济，不断拓宽经营性收入渠道，并实现逐步增长。</w:t>
      </w:r>
    </w:p>
    <w:p w14:paraId="62CB24F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（四）提升乡村人才支撑水平。</w:t>
      </w:r>
    </w:p>
    <w:p w14:paraId="4D7E059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7.着</w:t>
      </w:r>
      <w:r>
        <w:rPr>
          <w:rFonts w:hint="default" w:ascii="仿宋" w:hAnsi="仿宋" w:eastAsia="仿宋" w:cs="仿宋"/>
          <w:i w:val="0"/>
          <w:iCs w:val="0"/>
          <w:caps w:val="0"/>
          <w:color w:val="auto"/>
          <w:spacing w:val="0"/>
          <w:sz w:val="32"/>
          <w:szCs w:val="32"/>
          <w:highlight w:val="none"/>
          <w:lang w:val="en-US" w:eastAsia="zh-CN"/>
        </w:rPr>
        <w:t>力培</w:t>
      </w:r>
      <w:r>
        <w:rPr>
          <w:rFonts w:hint="eastAsia" w:ascii="仿宋" w:hAnsi="仿宋" w:eastAsia="仿宋" w:cs="仿宋"/>
          <w:i w:val="0"/>
          <w:iCs w:val="0"/>
          <w:caps w:val="0"/>
          <w:color w:val="auto"/>
          <w:spacing w:val="0"/>
          <w:sz w:val="32"/>
          <w:szCs w:val="32"/>
          <w:highlight w:val="none"/>
          <w:lang w:val="en-US" w:eastAsia="zh-CN"/>
        </w:rPr>
        <w:t>养</w:t>
      </w:r>
      <w:r>
        <w:rPr>
          <w:rFonts w:hint="default" w:ascii="仿宋" w:hAnsi="仿宋" w:eastAsia="仿宋" w:cs="仿宋"/>
          <w:i w:val="0"/>
          <w:iCs w:val="0"/>
          <w:caps w:val="0"/>
          <w:color w:val="auto"/>
          <w:spacing w:val="0"/>
          <w:sz w:val="32"/>
          <w:szCs w:val="32"/>
          <w:highlight w:val="none"/>
          <w:lang w:val="en-US" w:eastAsia="zh-CN"/>
        </w:rPr>
        <w:t>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人才。全面提升农民素质素养，提高持证率和就业率。重点加强</w:t>
      </w:r>
      <w:r>
        <w:rPr>
          <w:rFonts w:hint="eastAsia" w:ascii="仿宋" w:hAnsi="仿宋" w:eastAsia="仿宋" w:cs="仿宋"/>
          <w:i w:val="0"/>
          <w:iCs w:val="0"/>
          <w:caps w:val="0"/>
          <w:color w:val="auto"/>
          <w:spacing w:val="0"/>
          <w:sz w:val="32"/>
          <w:szCs w:val="32"/>
          <w:highlight w:val="none"/>
          <w:lang w:val="en-US" w:eastAsia="zh-CN"/>
        </w:rPr>
        <w:t>培养</w:t>
      </w:r>
      <w:r>
        <w:rPr>
          <w:rFonts w:hint="default" w:ascii="仿宋" w:hAnsi="仿宋" w:eastAsia="仿宋" w:cs="仿宋"/>
          <w:i w:val="0"/>
          <w:iCs w:val="0"/>
          <w:caps w:val="0"/>
          <w:color w:val="auto"/>
          <w:spacing w:val="0"/>
          <w:sz w:val="32"/>
          <w:szCs w:val="32"/>
          <w:highlight w:val="none"/>
          <w:lang w:val="en-US" w:eastAsia="zh-CN"/>
        </w:rPr>
        <w:t>村党组织书记和新型农业经营主体带头人，发掘培养一批“土专家”“田秀才”“乡创客”“新农人”，切实育好用好乡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w:t>
      </w:r>
    </w:p>
    <w:p w14:paraId="2A298D1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8.全力引进各类人才。有序引导大学毕业生到乡、能人回乡、农民工返乡、企业家入乡创业，有计划地把重点培养的党政干部人才和专业技术人才放到农村担当作为、锻炼成长。</w:t>
      </w:r>
    </w:p>
    <w:p w14:paraId="77EBC04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三、项目建设内容</w:t>
      </w:r>
    </w:p>
    <w:p w14:paraId="6291811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（一）项目主管单位：</w:t>
      </w:r>
      <w:r>
        <w:rPr>
          <w:rFonts w:hint="eastAsia" w:ascii="仿宋" w:hAnsi="仿宋" w:eastAsia="仿宋" w:cs="仿宋"/>
          <w:i w:val="0"/>
          <w:iCs w:val="0"/>
          <w:caps w:val="0"/>
          <w:color w:val="auto"/>
          <w:spacing w:val="0"/>
          <w:sz w:val="32"/>
          <w:szCs w:val="32"/>
          <w:highlight w:val="none"/>
          <w:lang w:val="en-US" w:eastAsia="zh-CN"/>
        </w:rPr>
        <w:t>铁东区人民政府</w:t>
      </w:r>
    </w:p>
    <w:p w14:paraId="379723F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default"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（二）项目责任单位：</w:t>
      </w:r>
      <w:r>
        <w:rPr>
          <w:rFonts w:hint="eastAsia" w:ascii="仿宋" w:hAnsi="仿宋" w:eastAsia="仿宋" w:cs="仿宋"/>
          <w:i w:val="0"/>
          <w:iCs w:val="0"/>
          <w:caps w:val="0"/>
          <w:color w:val="auto"/>
          <w:spacing w:val="0"/>
          <w:sz w:val="32"/>
          <w:szCs w:val="32"/>
          <w:highlight w:val="none"/>
          <w:lang w:val="en-US" w:eastAsia="zh-CN"/>
        </w:rPr>
        <w:t>铁东区乡村振兴服务中心</w:t>
      </w:r>
    </w:p>
    <w:p w14:paraId="66251B6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（三）项目资金来源：</w:t>
      </w:r>
      <w:r>
        <w:rPr>
          <w:rFonts w:hint="eastAsia" w:ascii="仿宋" w:hAnsi="仿宋" w:eastAsia="仿宋" w:cs="仿宋"/>
          <w:i w:val="0"/>
          <w:iCs w:val="0"/>
          <w:caps w:val="0"/>
          <w:color w:val="auto"/>
          <w:spacing w:val="0"/>
          <w:sz w:val="32"/>
          <w:szCs w:val="32"/>
          <w:highlight w:val="none"/>
          <w:lang w:val="en-US" w:eastAsia="zh-CN"/>
        </w:rPr>
        <w:t>坚持“政府引导、社会参与、多元投入、市场运作”的方针，以市场为资源配置的基本手段，安排一般债项目资金、本级财政资金、社会资本实施建设该项目。</w:t>
      </w:r>
    </w:p>
    <w:p w14:paraId="4089C4E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宋体" w:hAnsi="宋体" w:eastAsia="宋体" w:cs="宋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（四）项目建设内容：</w:t>
      </w:r>
      <w:r>
        <w:rPr>
          <w:rFonts w:hint="eastAsia" w:ascii="仿宋" w:hAnsi="仿宋" w:eastAsia="仿宋" w:cs="仿宋"/>
          <w:i w:val="0"/>
          <w:iCs w:val="0"/>
          <w:caps w:val="0"/>
          <w:color w:val="auto"/>
          <w:spacing w:val="0"/>
          <w:sz w:val="32"/>
          <w:szCs w:val="32"/>
          <w:highlight w:val="none"/>
          <w:lang w:val="en-US" w:eastAsia="zh-CN"/>
        </w:rPr>
        <w:t>“百村提升”基础设施建设工程。石岭镇哈福村、塔子沟村，山门镇塔山村，叶赫镇叶赫村四个提升村项目共争取一般债资金5000万元。其中哈福村用于新建水泥路4590m，总铺装面积为16600㎡，改造沥青路300m，总铺装面积为1500㎡，既有水泥路沥青罩面6026m，总铺装面积为27117㎡，行道树270株，改造桥梁3座，安装太阳能路灯320盏，新建公用水冲厕所3座，新建浆砌石排水沟2904m，既有土排水沟清理修整4040m，改造广场2处，总占地面积4600㎡，布设垃圾箱30个，购置垃圾车2辆等；塔子沟村新建水泥路长度为11365m，铺装面积为34095㎡，水泥路沥青罩面长度为2400m，铺装面积为10800㎡，新建浆砌石边沟4390m，安装太阳能路灯140盏，购置垃圾勾臂车2辆，设立垃圾箱20个，新建水冲厕所1座，栽种行道树250株，改造桥1座等；塔山村新建水泥路长度为8842m，铺装面积为36188㎡，水泥路沥青罩面长度为1100m，铺装面积为4400㎡，现有沥青路改造长度为1450m，铺装面积为8700㎡，新建排水沟长度为1620m，现有排水沟修缮长度1710m，安装太阳能路灯260盏，购置勾臂垃圾车2辆，安装垃圾箱30个等；叶赫村新建水泥路673m，总铺装面积为2266㎡，既有水泥路沥青罩面8031m，总铺装面积为30055.5㎡，改造方砖步道总铺装面积6640㎡，新建浆砌石排水沟1978m，既有土排水沟清理修整1060m，新建护坡150㎡，安装路灯205盏，栽植行道树988株，新建村民活动广场560㎡，新建公用水冲厕所2座，新建垃圾收集点2座，布设垃圾箱30个，购置垃圾车2辆，防护垛维护和防水墙等。建设服务农村人口8530人，有效改善提升现有乡村人居环境</w:t>
      </w:r>
      <w:r>
        <w:rPr>
          <w:rFonts w:hint="eastAsia" w:ascii="仿宋" w:hAnsi="仿宋" w:eastAsia="仿宋" w:cs="仿宋"/>
          <w:sz w:val="32"/>
          <w:szCs w:val="32"/>
          <w:lang w:val="en-US" w:eastAsia="zh-CN"/>
        </w:rPr>
        <w:t>和精神文明生活</w:t>
      </w:r>
      <w:r>
        <w:rPr>
          <w:rFonts w:hint="eastAsia" w:ascii="仿宋" w:hAnsi="仿宋" w:eastAsia="仿宋" w:cs="仿宋"/>
          <w:i w:val="0"/>
          <w:iCs w:val="0"/>
          <w:caps w:val="0"/>
          <w:color w:val="auto"/>
          <w:spacing w:val="0"/>
          <w:sz w:val="32"/>
          <w:szCs w:val="32"/>
          <w:highlight w:val="none"/>
          <w:lang w:val="en-US" w:eastAsia="zh-CN"/>
        </w:rPr>
        <w:t>，进一步提升乡村村容村貌，以及提高村民的安全感、获得感和幸福感。</w:t>
      </w:r>
    </w:p>
    <w:p w14:paraId="2B19464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四、创新“百村提升”建设推进机制</w:t>
      </w:r>
    </w:p>
    <w:p w14:paraId="2CD4839B">
      <w:pPr>
        <w:numPr>
          <w:ilvl w:val="0"/>
          <w:numId w:val="0"/>
        </w:numPr>
        <w:ind w:firstLine="643" w:firstLineChars="200"/>
        <w:rPr>
          <w:rFonts w:hint="default"/>
          <w:lang w:val="en-US" w:eastAsia="zh-CN"/>
        </w:rPr>
      </w:pPr>
      <w:r>
        <w:rPr>
          <w:rFonts w:hint="eastAsia" w:ascii="楷体" w:hAnsi="楷体" w:eastAsia="楷体" w:cs="楷体"/>
          <w:b/>
          <w:bCs/>
          <w:i w:val="0"/>
          <w:iCs w:val="0"/>
          <w:caps w:val="0"/>
          <w:color w:val="auto"/>
          <w:spacing w:val="0"/>
          <w:sz w:val="32"/>
          <w:szCs w:val="32"/>
          <w:highlight w:val="none"/>
          <w:lang w:val="en-US" w:eastAsia="zh-CN"/>
        </w:rPr>
        <w:t>（一）</w:t>
      </w:r>
      <w:r>
        <w:rPr>
          <w:rFonts w:hint="default" w:ascii="楷体" w:hAnsi="楷体" w:eastAsia="楷体" w:cs="楷体"/>
          <w:b/>
          <w:bCs/>
          <w:i w:val="0"/>
          <w:iCs w:val="0"/>
          <w:caps w:val="0"/>
          <w:color w:val="auto"/>
          <w:spacing w:val="0"/>
          <w:sz w:val="32"/>
          <w:szCs w:val="32"/>
          <w:highlight w:val="none"/>
          <w:lang w:val="en-US" w:eastAsia="zh-CN"/>
        </w:rPr>
        <w:t>建立专项任务责任制。</w:t>
      </w:r>
      <w:r>
        <w:rPr>
          <w:rFonts w:hint="default" w:ascii="仿宋" w:hAnsi="仿宋" w:eastAsia="仿宋" w:cs="仿宋"/>
          <w:i w:val="0"/>
          <w:iCs w:val="0"/>
          <w:caps w:val="0"/>
          <w:color w:val="auto"/>
          <w:spacing w:val="0"/>
          <w:sz w:val="32"/>
          <w:szCs w:val="32"/>
          <w:highlight w:val="none"/>
          <w:lang w:val="en-US" w:eastAsia="zh-CN"/>
        </w:rPr>
        <w:t>按照一项任务一个推进方案的要求，加强统筹协调，科学制定任务专项推进方案，指导各乡镇组织实施。要细化推进措施，落实实施要求，高效有序推进建设。要强化政策衔接协调，集聚合力、提升质效，要加强跟踪问效，提高资金使用效益，防止造成资金资源消费。</w:t>
      </w:r>
    </w:p>
    <w:p w14:paraId="5E1DFBC4">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w:t>
      </w:r>
      <w:r>
        <w:rPr>
          <w:rFonts w:hint="default" w:ascii="楷体" w:hAnsi="楷体" w:eastAsia="楷体" w:cs="楷体"/>
          <w:b/>
          <w:bCs/>
          <w:i w:val="0"/>
          <w:iCs w:val="0"/>
          <w:caps w:val="0"/>
          <w:color w:val="auto"/>
          <w:spacing w:val="0"/>
          <w:sz w:val="32"/>
          <w:szCs w:val="32"/>
          <w:highlight w:val="none"/>
          <w:lang w:val="en-US" w:eastAsia="zh-CN"/>
        </w:rPr>
        <w:t>建立项目库管理制度。</w:t>
      </w:r>
      <w:r>
        <w:rPr>
          <w:rFonts w:hint="default" w:ascii="仿宋" w:hAnsi="仿宋" w:eastAsia="仿宋" w:cs="仿宋"/>
          <w:i w:val="0"/>
          <w:iCs w:val="0"/>
          <w:caps w:val="0"/>
          <w:color w:val="auto"/>
          <w:spacing w:val="0"/>
          <w:sz w:val="32"/>
          <w:szCs w:val="32"/>
          <w:highlight w:val="none"/>
          <w:lang w:val="en-US" w:eastAsia="zh-CN"/>
        </w:rPr>
        <w:t>严格筛选储备项目，聚焦</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建设重点任务切实做好项目谋划储备并实行动态管理。严格项目入库审核，覆盖区建立</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建设相关项目库，切实加强项目论证，优先纳入群众需求强烈、短板突出、兼顾生产和农民生活条件改善的项目，切实提高入库项目质量。严格运行管理，安排</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建设项目资金。严格项目库监督管理，注重程序公开、信息公开、项目公开，制定出台“负面清单”，建立健全入库项目审核机制和绩效评估机制，杜绝形象工程。</w:t>
      </w:r>
    </w:p>
    <w:p w14:paraId="4328CB34">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（三）建</w:t>
      </w:r>
      <w:r>
        <w:rPr>
          <w:rFonts w:hint="default" w:ascii="楷体" w:hAnsi="楷体" w:eastAsia="楷体" w:cs="楷体"/>
          <w:b/>
          <w:bCs/>
          <w:i w:val="0"/>
          <w:iCs w:val="0"/>
          <w:caps w:val="0"/>
          <w:color w:val="auto"/>
          <w:spacing w:val="0"/>
          <w:sz w:val="32"/>
          <w:szCs w:val="32"/>
          <w:highlight w:val="none"/>
          <w:lang w:val="en-US" w:eastAsia="zh-CN"/>
        </w:rPr>
        <w:t>立项目实施流程优化机制。</w:t>
      </w:r>
      <w:r>
        <w:rPr>
          <w:rFonts w:hint="default" w:ascii="仿宋" w:hAnsi="仿宋" w:eastAsia="仿宋" w:cs="仿宋"/>
          <w:i w:val="0"/>
          <w:iCs w:val="0"/>
          <w:caps w:val="0"/>
          <w:color w:val="auto"/>
          <w:spacing w:val="0"/>
          <w:sz w:val="32"/>
          <w:szCs w:val="32"/>
          <w:highlight w:val="none"/>
          <w:lang w:val="en-US" w:eastAsia="zh-CN"/>
        </w:rPr>
        <w:t>分类规范项目管理，不断提高资金绩效</w:t>
      </w:r>
      <w:r>
        <w:rPr>
          <w:rFonts w:hint="eastAsia" w:ascii="仿宋" w:hAnsi="仿宋" w:eastAsia="仿宋" w:cs="仿宋"/>
          <w:i w:val="0"/>
          <w:iCs w:val="0"/>
          <w:caps w:val="0"/>
          <w:color w:val="auto"/>
          <w:spacing w:val="0"/>
          <w:sz w:val="32"/>
          <w:szCs w:val="32"/>
          <w:highlight w:val="none"/>
          <w:lang w:val="en-US" w:eastAsia="zh-CN"/>
        </w:rPr>
        <w:t>管理水平</w:t>
      </w:r>
      <w:r>
        <w:rPr>
          <w:rFonts w:hint="default" w:ascii="仿宋" w:hAnsi="仿宋" w:eastAsia="仿宋" w:cs="仿宋"/>
          <w:i w:val="0"/>
          <w:iCs w:val="0"/>
          <w:caps w:val="0"/>
          <w:color w:val="auto"/>
          <w:spacing w:val="0"/>
          <w:sz w:val="32"/>
          <w:szCs w:val="32"/>
          <w:highlight w:val="none"/>
          <w:lang w:val="en-US" w:eastAsia="zh-CN"/>
        </w:rPr>
        <w:t>，按照固定资产投资管理的小型村庄建设项目，可按规定实行简易审批。严格规范招投标项目范围和实施程序，在投资规模、工程造价、招标文件编制等方面，不得突破法律法规设立其他审批审核程序。严格规范乡村建设用地审批管理，坚决遏制乱占耕地建房。</w:t>
      </w:r>
    </w:p>
    <w:p w14:paraId="12677C16">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健全农民参与机制。</w:t>
      </w:r>
      <w:r>
        <w:rPr>
          <w:rFonts w:hint="default" w:ascii="仿宋" w:hAnsi="仿宋" w:eastAsia="仿宋" w:cs="仿宋"/>
          <w:i w:val="0"/>
          <w:iCs w:val="0"/>
          <w:caps w:val="0"/>
          <w:color w:val="auto"/>
          <w:spacing w:val="0"/>
          <w:sz w:val="32"/>
          <w:szCs w:val="32"/>
          <w:highlight w:val="none"/>
          <w:lang w:val="en-US" w:eastAsia="zh-CN"/>
        </w:rPr>
        <w:t>坚持共商筹智、共建筹资、共管筹治，不断健全党组织领导的村民自治机制，充分发挥村民委员会、村务监督委员会、农村集体经济组织作用，坚持和完善“四议两公开”制度，依托村民会议、村民代表会议、村民议事会、村民理事会、村民监事会等，引导农民参与乡村建设，保障农民知情权、参与权、决策权、监督权。切实注重项目谋划，加强农民培训和指导，组织农民议事，激发农民主动参与意愿，保障农民参与决策。总结推广村民自治组织、农村集体经济组织、农民群众参与</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建设项目的有效做法，完善农民参与</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建设的程序和方法。</w:t>
      </w:r>
    </w:p>
    <w:p w14:paraId="4E7C8BF2">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（五）</w:t>
      </w:r>
      <w:r>
        <w:rPr>
          <w:rFonts w:hint="default" w:ascii="楷体" w:hAnsi="楷体" w:eastAsia="楷体" w:cs="楷体"/>
          <w:b/>
          <w:bCs/>
          <w:i w:val="0"/>
          <w:iCs w:val="0"/>
          <w:caps w:val="0"/>
          <w:color w:val="auto"/>
          <w:spacing w:val="0"/>
          <w:sz w:val="32"/>
          <w:szCs w:val="32"/>
          <w:highlight w:val="none"/>
          <w:lang w:val="en-US" w:eastAsia="zh-CN"/>
        </w:rPr>
        <w:t>健全管护机制。</w:t>
      </w:r>
      <w:r>
        <w:rPr>
          <w:rFonts w:hint="default" w:ascii="仿宋" w:hAnsi="仿宋" w:eastAsia="仿宋" w:cs="仿宋"/>
          <w:i w:val="0"/>
          <w:iCs w:val="0"/>
          <w:caps w:val="0"/>
          <w:color w:val="auto"/>
          <w:spacing w:val="0"/>
          <w:sz w:val="32"/>
          <w:szCs w:val="32"/>
          <w:highlight w:val="none"/>
          <w:lang w:val="en-US" w:eastAsia="zh-CN"/>
        </w:rPr>
        <w:t>明晰</w:t>
      </w:r>
      <w:r>
        <w:rPr>
          <w:rFonts w:hint="eastAsia" w:ascii="仿宋" w:hAnsi="仿宋" w:eastAsia="仿宋" w:cs="仿宋"/>
          <w:i w:val="0"/>
          <w:iCs w:val="0"/>
          <w:caps w:val="0"/>
          <w:color w:val="auto"/>
          <w:spacing w:val="0"/>
          <w:sz w:val="32"/>
          <w:szCs w:val="32"/>
          <w:highlight w:val="none"/>
          <w:lang w:val="en-US" w:eastAsia="zh-CN"/>
        </w:rPr>
        <w:t>“百村提升”</w:t>
      </w:r>
      <w:r>
        <w:rPr>
          <w:rFonts w:hint="default" w:ascii="仿宋" w:hAnsi="仿宋" w:eastAsia="仿宋" w:cs="仿宋"/>
          <w:i w:val="0"/>
          <w:iCs w:val="0"/>
          <w:caps w:val="0"/>
          <w:color w:val="auto"/>
          <w:spacing w:val="0"/>
          <w:sz w:val="32"/>
          <w:szCs w:val="32"/>
          <w:highlight w:val="none"/>
          <w:lang w:val="en-US" w:eastAsia="zh-CN"/>
        </w:rPr>
        <w:t>建设项目产权，编制村庄公共基础设施管护责任清单，明确管护主体、管护责任、管护方式、管护经费来源等，建立公示制度。按行业压实各级各部门主体责任，落实运营维护经费，确保定期巡查、及时修复、长期运行。</w:t>
      </w:r>
    </w:p>
    <w:p w14:paraId="5C26FAD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jc w:val="both"/>
        <w:textAlignment w:val="auto"/>
        <w:outlineLvl w:val="0"/>
        <w:rPr>
          <w:rFonts w:hint="default" w:ascii="仿宋" w:hAnsi="仿宋" w:eastAsia="仿宋" w:cs="仿宋"/>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五、强化政策支持和要素保障</w:t>
      </w:r>
    </w:p>
    <w:p w14:paraId="6AFBA752">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（一）强化组织领导。</w:t>
      </w:r>
      <w:r>
        <w:rPr>
          <w:rFonts w:hint="default" w:ascii="仿宋" w:hAnsi="仿宋" w:eastAsia="仿宋" w:cs="仿宋"/>
          <w:i w:val="0"/>
          <w:iCs w:val="0"/>
          <w:caps w:val="0"/>
          <w:color w:val="auto"/>
          <w:spacing w:val="0"/>
          <w:sz w:val="32"/>
          <w:szCs w:val="32"/>
          <w:highlight w:val="none"/>
          <w:lang w:val="en-US" w:eastAsia="zh-CN"/>
        </w:rPr>
        <w:t>坚持省级统一部署</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行业部门重点支持、市级督导推进、</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级主体实施机制。建立</w:t>
      </w:r>
      <w:r>
        <w:rPr>
          <w:rFonts w:hint="eastAsia" w:ascii="仿宋" w:hAnsi="仿宋" w:eastAsia="仿宋" w:cs="仿宋"/>
          <w:i w:val="0"/>
          <w:iCs w:val="0"/>
          <w:caps w:val="0"/>
          <w:color w:val="auto"/>
          <w:spacing w:val="0"/>
          <w:sz w:val="32"/>
          <w:szCs w:val="32"/>
          <w:highlight w:val="none"/>
          <w:lang w:val="en-US" w:eastAsia="zh-CN"/>
        </w:rPr>
        <w:t>区领导小组，落实各级责任夯实工作任务，</w:t>
      </w:r>
      <w:r>
        <w:rPr>
          <w:rFonts w:hint="default" w:ascii="仿宋" w:hAnsi="仿宋" w:eastAsia="仿宋" w:cs="仿宋"/>
          <w:i w:val="0"/>
          <w:iCs w:val="0"/>
          <w:caps w:val="0"/>
          <w:color w:val="auto"/>
          <w:spacing w:val="0"/>
          <w:sz w:val="32"/>
          <w:szCs w:val="32"/>
          <w:highlight w:val="none"/>
          <w:lang w:val="en-US" w:eastAsia="zh-CN"/>
        </w:rPr>
        <w:t xml:space="preserve">组织协调和推进 </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百村提升”工作，</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负责日常工作，按照“五化”闭环工作法落实各项工作任务。各</w:t>
      </w:r>
      <w:r>
        <w:rPr>
          <w:rFonts w:hint="eastAsia" w:ascii="仿宋" w:hAnsi="仿宋" w:eastAsia="仿宋" w:cs="仿宋"/>
          <w:i w:val="0"/>
          <w:iCs w:val="0"/>
          <w:caps w:val="0"/>
          <w:color w:val="auto"/>
          <w:spacing w:val="0"/>
          <w:sz w:val="32"/>
          <w:szCs w:val="32"/>
          <w:highlight w:val="none"/>
          <w:lang w:val="en-US" w:eastAsia="zh-CN"/>
        </w:rPr>
        <w:t>乡镇</w:t>
      </w:r>
      <w:r>
        <w:rPr>
          <w:rFonts w:hint="default" w:ascii="仿宋" w:hAnsi="仿宋" w:eastAsia="仿宋" w:cs="仿宋"/>
          <w:i w:val="0"/>
          <w:iCs w:val="0"/>
          <w:caps w:val="0"/>
          <w:color w:val="auto"/>
          <w:spacing w:val="0"/>
          <w:sz w:val="32"/>
          <w:szCs w:val="32"/>
          <w:highlight w:val="none"/>
          <w:lang w:val="en-US" w:eastAsia="zh-CN"/>
        </w:rPr>
        <w:t>切实履行监督管理职责，推进工作落地落细。各</w:t>
      </w:r>
      <w:r>
        <w:rPr>
          <w:rFonts w:hint="eastAsia" w:ascii="仿宋" w:hAnsi="仿宋" w:eastAsia="仿宋" w:cs="仿宋"/>
          <w:i w:val="0"/>
          <w:iCs w:val="0"/>
          <w:caps w:val="0"/>
          <w:color w:val="auto"/>
          <w:spacing w:val="0"/>
          <w:sz w:val="32"/>
          <w:szCs w:val="32"/>
          <w:highlight w:val="none"/>
          <w:lang w:val="en-US" w:eastAsia="zh-CN"/>
        </w:rPr>
        <w:t>级</w:t>
      </w:r>
      <w:r>
        <w:rPr>
          <w:rFonts w:hint="default" w:ascii="仿宋" w:hAnsi="仿宋" w:eastAsia="仿宋" w:cs="仿宋"/>
          <w:i w:val="0"/>
          <w:iCs w:val="0"/>
          <w:caps w:val="0"/>
          <w:color w:val="auto"/>
          <w:spacing w:val="0"/>
          <w:sz w:val="32"/>
          <w:szCs w:val="32"/>
          <w:highlight w:val="none"/>
          <w:lang w:val="en-US" w:eastAsia="zh-CN"/>
        </w:rPr>
        <w:t>落实主体责任，建立相应的工作机制，明确部门职责分工，制定实施方案，协调解决推进中出现的各类问题。</w:t>
      </w:r>
    </w:p>
    <w:p w14:paraId="212A38E5">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（二）强化多方联动。</w:t>
      </w:r>
      <w:r>
        <w:rPr>
          <w:rFonts w:hint="default" w:ascii="仿宋" w:hAnsi="仿宋" w:eastAsia="仿宋" w:cs="仿宋"/>
          <w:i w:val="0"/>
          <w:iCs w:val="0"/>
          <w:caps w:val="0"/>
          <w:color w:val="auto"/>
          <w:spacing w:val="0"/>
          <w:sz w:val="32"/>
          <w:szCs w:val="32"/>
          <w:highlight w:val="none"/>
          <w:lang w:val="en-US" w:eastAsia="zh-CN"/>
        </w:rPr>
        <w:t>坚持分兵把口、部门协同的推进机制，有关部门分别制定支持“百村提升”专项工作方案，推动行业政策、资金、资源、项目优先向“百村提升”村集聚发力，并注重在“百村提升”村中打造各自领域行业重点工作的试点示范。</w:t>
      </w:r>
    </w:p>
    <w:p w14:paraId="212DEA7E">
      <w:pPr>
        <w:numPr>
          <w:ilvl w:val="0"/>
          <w:numId w:val="0"/>
        </w:numPr>
        <w:ind w:leftChars="0"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w:t>
      </w:r>
      <w:r>
        <w:rPr>
          <w:rFonts w:hint="eastAsia" w:ascii="楷体" w:hAnsi="楷体" w:eastAsia="楷体" w:cs="楷体"/>
          <w:b/>
          <w:bCs/>
          <w:i w:val="0"/>
          <w:iCs w:val="0"/>
          <w:caps w:val="0"/>
          <w:color w:val="auto"/>
          <w:spacing w:val="0"/>
          <w:sz w:val="32"/>
          <w:szCs w:val="32"/>
          <w:highlight w:val="none"/>
          <w:lang w:val="en-US" w:eastAsia="zh-CN"/>
        </w:rPr>
        <w:t>三</w:t>
      </w:r>
      <w:r>
        <w:rPr>
          <w:rFonts w:hint="default" w:ascii="楷体" w:hAnsi="楷体" w:eastAsia="楷体" w:cs="楷体"/>
          <w:b/>
          <w:bCs/>
          <w:i w:val="0"/>
          <w:iCs w:val="0"/>
          <w:caps w:val="0"/>
          <w:color w:val="auto"/>
          <w:spacing w:val="0"/>
          <w:sz w:val="32"/>
          <w:szCs w:val="32"/>
          <w:highlight w:val="none"/>
          <w:lang w:val="en-US" w:eastAsia="zh-CN"/>
        </w:rPr>
        <w:t>）强化督促指导。</w:t>
      </w:r>
      <w:r>
        <w:rPr>
          <w:rFonts w:hint="default" w:ascii="仿宋" w:hAnsi="仿宋" w:eastAsia="仿宋" w:cs="仿宋"/>
          <w:i w:val="0"/>
          <w:iCs w:val="0"/>
          <w:caps w:val="0"/>
          <w:color w:val="auto"/>
          <w:spacing w:val="0"/>
          <w:sz w:val="32"/>
          <w:szCs w:val="32"/>
          <w:highlight w:val="none"/>
          <w:lang w:val="en-US" w:eastAsia="zh-CN"/>
        </w:rPr>
        <w:t>将“百村提升”工作纳入</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政府重点工作，持续压</w:t>
      </w:r>
      <w:r>
        <w:rPr>
          <w:rFonts w:hint="eastAsia" w:ascii="仿宋" w:hAnsi="仿宋" w:eastAsia="仿宋" w:cs="仿宋"/>
          <w:i w:val="0"/>
          <w:iCs w:val="0"/>
          <w:caps w:val="0"/>
          <w:color w:val="auto"/>
          <w:spacing w:val="0"/>
          <w:sz w:val="32"/>
          <w:szCs w:val="32"/>
          <w:highlight w:val="none"/>
          <w:lang w:val="en-US" w:eastAsia="zh-CN"/>
        </w:rPr>
        <w:t>实各级</w:t>
      </w:r>
      <w:r>
        <w:rPr>
          <w:rFonts w:hint="default" w:ascii="仿宋" w:hAnsi="仿宋" w:eastAsia="仿宋" w:cs="仿宋"/>
          <w:i w:val="0"/>
          <w:iCs w:val="0"/>
          <w:caps w:val="0"/>
          <w:color w:val="auto"/>
          <w:spacing w:val="0"/>
          <w:sz w:val="32"/>
          <w:szCs w:val="32"/>
          <w:highlight w:val="none"/>
          <w:lang w:val="en-US" w:eastAsia="zh-CN"/>
        </w:rPr>
        <w:t>责任，传导工作压力。</w:t>
      </w:r>
      <w:r>
        <w:rPr>
          <w:rFonts w:hint="eastAsia" w:ascii="仿宋" w:hAnsi="仿宋" w:eastAsia="仿宋" w:cs="仿宋"/>
          <w:i w:val="0"/>
          <w:iCs w:val="0"/>
          <w:caps w:val="0"/>
          <w:color w:val="auto"/>
          <w:spacing w:val="0"/>
          <w:sz w:val="32"/>
          <w:szCs w:val="32"/>
          <w:highlight w:val="none"/>
          <w:lang w:val="en-US" w:eastAsia="zh-CN"/>
        </w:rPr>
        <w:t>铁东区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不定期组织开展督导检查，及时发现问题、推动解决</w:t>
      </w:r>
      <w:r>
        <w:rPr>
          <w:rFonts w:hint="eastAsia" w:ascii="仿宋" w:hAnsi="仿宋" w:eastAsia="仿宋" w:cs="仿宋"/>
          <w:i w:val="0"/>
          <w:iCs w:val="0"/>
          <w:caps w:val="0"/>
          <w:color w:val="auto"/>
          <w:spacing w:val="0"/>
          <w:sz w:val="32"/>
          <w:szCs w:val="32"/>
          <w:highlight w:val="none"/>
          <w:lang w:val="en-US" w:eastAsia="zh-CN"/>
        </w:rPr>
        <w:t>。</w:t>
      </w:r>
    </w:p>
    <w:p w14:paraId="76E8E850">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）强化宣传推广。</w:t>
      </w:r>
      <w:r>
        <w:rPr>
          <w:rFonts w:hint="default" w:ascii="仿宋" w:hAnsi="仿宋" w:eastAsia="仿宋" w:cs="仿宋"/>
          <w:i w:val="0"/>
          <w:iCs w:val="0"/>
          <w:caps w:val="0"/>
          <w:color w:val="auto"/>
          <w:spacing w:val="0"/>
          <w:sz w:val="32"/>
          <w:szCs w:val="32"/>
          <w:highlight w:val="none"/>
          <w:lang w:val="en-US" w:eastAsia="zh-CN"/>
        </w:rPr>
        <w:t>充分利用广播电视、报刊和网络新媒体，宣传“百村提升”工作进展、建设成效、成功经验，营造浓厚推进</w:t>
      </w:r>
      <w:r>
        <w:rPr>
          <w:rFonts w:hint="eastAsia" w:ascii="仿宋" w:hAnsi="仿宋" w:eastAsia="仿宋" w:cs="仿宋"/>
          <w:i w:val="0"/>
          <w:iCs w:val="0"/>
          <w:caps w:val="0"/>
          <w:color w:val="auto"/>
          <w:spacing w:val="0"/>
          <w:sz w:val="32"/>
          <w:szCs w:val="32"/>
          <w:highlight w:val="none"/>
          <w:lang w:val="en-US" w:eastAsia="zh-CN"/>
        </w:rPr>
        <w:t>氛围</w:t>
      </w:r>
      <w:r>
        <w:rPr>
          <w:rFonts w:hint="default" w:ascii="仿宋" w:hAnsi="仿宋" w:eastAsia="仿宋" w:cs="仿宋"/>
          <w:i w:val="0"/>
          <w:iCs w:val="0"/>
          <w:caps w:val="0"/>
          <w:color w:val="auto"/>
          <w:spacing w:val="0"/>
          <w:sz w:val="32"/>
          <w:szCs w:val="32"/>
          <w:highlight w:val="none"/>
          <w:lang w:val="en-US" w:eastAsia="zh-CN"/>
        </w:rPr>
        <w:t>，示范带动和美乡村建设。</w:t>
      </w:r>
    </w:p>
    <w:sectPr>
      <w:pgSz w:w="11906" w:h="16838"/>
      <w:pgMar w:top="1440"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63A4B"/>
    <w:multiLevelType w:val="singleLevel"/>
    <w:tmpl w:val="DD863A4B"/>
    <w:lvl w:ilvl="0" w:tentative="0">
      <w:start w:val="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YwMzU0Mzk4MGIwZTIwMWU2ZWNiNzAxZGMxODIifQ=="/>
  </w:docVars>
  <w:rsids>
    <w:rsidRoot w:val="14E25C99"/>
    <w:rsid w:val="00703ABD"/>
    <w:rsid w:val="019433B0"/>
    <w:rsid w:val="03A76597"/>
    <w:rsid w:val="05417FCC"/>
    <w:rsid w:val="054364BD"/>
    <w:rsid w:val="07D8288D"/>
    <w:rsid w:val="07E57BDD"/>
    <w:rsid w:val="08580887"/>
    <w:rsid w:val="0AEA2F37"/>
    <w:rsid w:val="0BBF6171"/>
    <w:rsid w:val="0E7616B1"/>
    <w:rsid w:val="0F73481F"/>
    <w:rsid w:val="0FD97FCA"/>
    <w:rsid w:val="100F45BF"/>
    <w:rsid w:val="10ED3FC6"/>
    <w:rsid w:val="11560DFD"/>
    <w:rsid w:val="14E25C99"/>
    <w:rsid w:val="161F63AD"/>
    <w:rsid w:val="179F7397"/>
    <w:rsid w:val="193D1F88"/>
    <w:rsid w:val="1AA50C28"/>
    <w:rsid w:val="1CB3587E"/>
    <w:rsid w:val="287A61A0"/>
    <w:rsid w:val="29C76E0D"/>
    <w:rsid w:val="2D4157AE"/>
    <w:rsid w:val="300D39CC"/>
    <w:rsid w:val="35CC6486"/>
    <w:rsid w:val="36C60046"/>
    <w:rsid w:val="36FB34DD"/>
    <w:rsid w:val="47D35DDD"/>
    <w:rsid w:val="48F11A6E"/>
    <w:rsid w:val="4D3C7046"/>
    <w:rsid w:val="502D18EA"/>
    <w:rsid w:val="587753D7"/>
    <w:rsid w:val="595B4CF8"/>
    <w:rsid w:val="5D2034D0"/>
    <w:rsid w:val="5D26561D"/>
    <w:rsid w:val="5E5B12F6"/>
    <w:rsid w:val="60BA0013"/>
    <w:rsid w:val="63732C3E"/>
    <w:rsid w:val="64610CE9"/>
    <w:rsid w:val="646D768E"/>
    <w:rsid w:val="64CD0D1E"/>
    <w:rsid w:val="659A1083"/>
    <w:rsid w:val="687A4A6F"/>
    <w:rsid w:val="6A6908F7"/>
    <w:rsid w:val="6BB169FA"/>
    <w:rsid w:val="6F5A4CB2"/>
    <w:rsid w:val="758B51D6"/>
    <w:rsid w:val="75E02E39"/>
    <w:rsid w:val="7824641A"/>
    <w:rsid w:val="7D2A1961"/>
    <w:rsid w:val="7DC12ACC"/>
    <w:rsid w:val="7F74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before="100" w:beforeAutospacing="1" w:line="480" w:lineRule="auto"/>
    </w:pPr>
    <w:rPr>
      <w:rFonts w:ascii="仿宋_GB2312" w:hAnsi="仿宋_GB2312" w:eastAsia="宋体" w:cs="宋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4009</Words>
  <Characters>4163</Characters>
  <Lines>0</Lines>
  <Paragraphs>0</Paragraphs>
  <TotalTime>158</TotalTime>
  <ScaleCrop>false</ScaleCrop>
  <LinksUpToDate>false</LinksUpToDate>
  <CharactersWithSpaces>4166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2023-03-09T05:07:00Z</dcterms:created>
  <dc:creator>LiMu</dc:creator>
  <cp:lastModifiedBy>li</cp:lastModifiedBy>
  <cp:lastPrinted>2023-03-28T09:06:00Z</cp:lastPrinted>
  <dcterms:modified xsi:type="dcterms:W3CDTF">2024-12-18T03:56:59Z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DCB7049E2C7E4CABACAC4573F8FDF8B2_13</vt:lpwstr>
  </property>
</Properties>
</file>